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after="0"/>
        <w:ind/>
        <w:jc w:val="center"/>
        <w:rPr>
          <w:rFonts w:ascii="Times New Roman" w:hAnsi="Times New Roman"/>
          <w:sz w:val="16"/>
        </w:rPr>
      </w:pPr>
      <w:r>
        <w:drawing>
          <wp:inline>
            <wp:extent cx="6309360" cy="890778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309360" cy="89077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spacing w:after="0"/>
        <w:ind/>
        <w:jc w:val="center"/>
        <w:rPr>
          <w:rFonts w:ascii="Times New Roman" w:hAnsi="Times New Roman"/>
          <w:sz w:val="16"/>
        </w:rPr>
      </w:pPr>
    </w:p>
    <w:p w14:paraId="09000000">
      <w:pPr>
        <w:spacing w:after="0"/>
        <w:ind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</w:t>
      </w:r>
    </w:p>
    <w:p w14:paraId="0A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ПАСПОРТ ПРОГРАММЫ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936"/>
        <w:gridCol w:w="5635"/>
      </w:tblGrid>
      <w:tr>
        <w:trPr>
          <w:trHeight w:hRule="atLeast" w:val="466"/>
        </w:trP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Название программы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Факультатив «Легко ли писать без ошибок»</w:t>
            </w:r>
          </w:p>
        </w:tc>
      </w:tr>
      <w:tr>
        <w:trPr>
          <w:trHeight w:hRule="atLeast" w:val="326"/>
        </w:trP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Направление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Коммуникативное 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Составитель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Маераш</w:t>
            </w:r>
            <w:r>
              <w:rPr>
                <w:rFonts w:ascii="Times New Roman" w:hAnsi="Times New Roman"/>
                <w:sz w:val="26"/>
              </w:rPr>
              <w:t xml:space="preserve"> Наталья Владимировна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Название учреждения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КОУ «</w:t>
            </w:r>
            <w:r>
              <w:rPr>
                <w:rFonts w:ascii="Times New Roman" w:hAnsi="Times New Roman"/>
                <w:sz w:val="26"/>
              </w:rPr>
              <w:t>Мегионская</w:t>
            </w:r>
            <w:r>
              <w:rPr>
                <w:rFonts w:ascii="Times New Roman" w:hAnsi="Times New Roman"/>
                <w:sz w:val="26"/>
              </w:rPr>
              <w:t xml:space="preserve"> школа </w:t>
            </w:r>
            <w:r>
              <w:rPr>
                <w:rFonts w:ascii="Times New Roman" w:hAnsi="Times New Roman"/>
                <w:sz w:val="26"/>
              </w:rPr>
              <w:t>для  обучающихся</w:t>
            </w:r>
            <w:r>
              <w:rPr>
                <w:rFonts w:ascii="Times New Roman" w:hAnsi="Times New Roman"/>
                <w:sz w:val="26"/>
              </w:rPr>
              <w:t xml:space="preserve">  с ограниченными возможностями здоровья»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Целевая группа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Обучающиеся 3-5 </w:t>
            </w:r>
            <w:r>
              <w:rPr>
                <w:rFonts w:ascii="Times New Roman" w:hAnsi="Times New Roman"/>
                <w:sz w:val="26"/>
              </w:rPr>
              <w:t>классов,  имеющие</w:t>
            </w:r>
            <w:r>
              <w:rPr>
                <w:rFonts w:ascii="Times New Roman" w:hAnsi="Times New Roman"/>
                <w:sz w:val="26"/>
              </w:rPr>
              <w:t xml:space="preserve"> значительные затруднения в достижении планируемых результатов, связанных с правописанием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Цель программы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Развитие письменной речи обучающихся, поддержка </w:t>
            </w:r>
            <w:r>
              <w:rPr>
                <w:rFonts w:ascii="Times New Roman" w:hAnsi="Times New Roman"/>
                <w:sz w:val="26"/>
              </w:rPr>
              <w:t>обучающихся, испытывающих затруднения в достижении планируемых результатов, связанных с правописанием.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Задачи программы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00000">
            <w:pPr>
              <w:numPr>
                <w:ilvl w:val="0"/>
                <w:numId w:val="1"/>
              </w:numPr>
              <w:spacing w:line="240" w:lineRule="auto"/>
              <w:ind w:hanging="567" w:left="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развивать языковую и коммуникативную грамотность;</w:t>
            </w:r>
          </w:p>
          <w:p w14:paraId="19000000">
            <w:pPr>
              <w:numPr>
                <w:ilvl w:val="0"/>
                <w:numId w:val="1"/>
              </w:numPr>
              <w:spacing w:line="240" w:lineRule="auto"/>
              <w:ind w:hanging="567" w:left="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– развивать культуру диалогического общения и словесного творчества;</w:t>
            </w:r>
          </w:p>
          <w:p w14:paraId="1A000000">
            <w:pPr>
              <w:numPr>
                <w:ilvl w:val="0"/>
                <w:numId w:val="1"/>
              </w:numPr>
              <w:spacing w:line="240" w:lineRule="auto"/>
              <w:ind w:hanging="567" w:left="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– развивать с</w:t>
            </w:r>
            <w:r>
              <w:rPr>
                <w:rFonts w:ascii="Times New Roman" w:hAnsi="Times New Roman"/>
                <w:sz w:val="26"/>
              </w:rPr>
              <w:t>пособность работать в команде;</w:t>
            </w:r>
          </w:p>
          <w:p w14:paraId="1B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– </w:t>
            </w:r>
            <w:r>
              <w:rPr>
                <w:rFonts w:ascii="Times New Roman" w:hAnsi="Times New Roman"/>
                <w:sz w:val="26"/>
              </w:rPr>
              <w:t xml:space="preserve">развивать  </w:t>
            </w:r>
            <w:r>
              <w:rPr>
                <w:rFonts w:ascii="Times New Roman" w:hAnsi="Times New Roman"/>
                <w:sz w:val="26"/>
              </w:rPr>
              <w:t>общеучебные</w:t>
            </w:r>
            <w:r>
              <w:rPr>
                <w:rFonts w:ascii="Times New Roman" w:hAnsi="Times New Roman"/>
                <w:sz w:val="26"/>
              </w:rPr>
              <w:t xml:space="preserve"> умения, необходимые для успешного решения учебных, практических задач и продолжения образования;</w:t>
            </w:r>
          </w:p>
          <w:p w14:paraId="1C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развивать орфографические и речевые навыки;</w:t>
            </w:r>
          </w:p>
          <w:p w14:paraId="1D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обогащать словарный запас обучающихся;</w:t>
            </w:r>
          </w:p>
          <w:p w14:paraId="1E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-коррекция и сов</w:t>
            </w:r>
            <w:r>
              <w:rPr>
                <w:rFonts w:ascii="Times New Roman" w:hAnsi="Times New Roman"/>
                <w:sz w:val="26"/>
              </w:rPr>
              <w:t>ершенствование фонематического восприятия и представления, формирование навыка фонематического анализа и синтеза;</w:t>
            </w:r>
          </w:p>
          <w:p w14:paraId="1F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коррекция недостатков речевой и мыслительной деятельности;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Срок реализации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 год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Режим и время работы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 раз в неделю</w:t>
            </w:r>
          </w:p>
          <w:p w14:paraId="24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среда  12.50</w:t>
            </w:r>
            <w:r>
              <w:rPr>
                <w:rFonts w:ascii="Times New Roman" w:hAnsi="Times New Roman"/>
                <w:sz w:val="26"/>
              </w:rPr>
              <w:t xml:space="preserve"> – </w:t>
            </w:r>
            <w:r>
              <w:rPr>
                <w:rFonts w:ascii="Times New Roman" w:hAnsi="Times New Roman"/>
                <w:sz w:val="26"/>
              </w:rPr>
              <w:t>13.30</w:t>
            </w:r>
          </w:p>
        </w:tc>
      </w:tr>
    </w:tbl>
    <w:p w14:paraId="25000000">
      <w:pPr>
        <w:spacing w:after="0" w:line="360" w:lineRule="auto"/>
        <w:ind/>
        <w:jc w:val="center"/>
        <w:rPr>
          <w:rFonts w:ascii="Times New Roman" w:hAnsi="Times New Roman"/>
        </w:rPr>
      </w:pPr>
    </w:p>
    <w:p w14:paraId="26000000">
      <w:pPr>
        <w:spacing w:after="0" w:line="360" w:lineRule="auto"/>
        <w:ind w:firstLine="0" w:left="36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 </w:t>
      </w:r>
      <w:r>
        <w:rPr>
          <w:rFonts w:ascii="Times New Roman" w:hAnsi="Times New Roman"/>
          <w:b w:val="1"/>
          <w:sz w:val="26"/>
        </w:rPr>
        <w:t xml:space="preserve">СОДЕРЖАНИЕ </w:t>
      </w:r>
    </w:p>
    <w:p w14:paraId="27000000">
      <w:pPr>
        <w:numPr>
          <w:numId w:val="2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Пояснительная записка……………………………………………......................4</w:t>
      </w:r>
    </w:p>
    <w:p w14:paraId="28000000">
      <w:pPr>
        <w:numPr>
          <w:numId w:val="2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Содержательный раздел…………………………………………….....................8</w:t>
      </w:r>
    </w:p>
    <w:p w14:paraId="29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2.1. Учебно-тематический план………………………..............................................8</w:t>
      </w:r>
    </w:p>
    <w:p w14:paraId="2A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2.2 Календарно-темати</w:t>
      </w:r>
      <w:r>
        <w:rPr>
          <w:rFonts w:ascii="Times New Roman" w:hAnsi="Times New Roman"/>
          <w:sz w:val="26"/>
        </w:rPr>
        <w:t>ческое планирование…………………………..................10</w:t>
      </w:r>
    </w:p>
    <w:p w14:paraId="2B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2.3. Формы аттестации…………………………………………………...................13</w:t>
      </w:r>
    </w:p>
    <w:p w14:paraId="2C000000">
      <w:pPr>
        <w:spacing w:after="0" w:line="360" w:lineRule="auto"/>
        <w:ind w:firstLine="0" w:left="36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2.4.Учебно-методическое и материально-техническое обеспечение программы……………………………………………………………………...........13</w:t>
      </w:r>
    </w:p>
    <w:p w14:paraId="2D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2.5. Список литературы…………………………………………………….............13</w:t>
      </w:r>
    </w:p>
    <w:p w14:paraId="2E000000">
      <w:pPr>
        <w:spacing w:after="0" w:line="360" w:lineRule="auto"/>
        <w:ind w:firstLine="0" w:left="360"/>
        <w:rPr>
          <w:rFonts w:ascii="Times New Roman" w:hAnsi="Times New Roman"/>
          <w:sz w:val="26"/>
        </w:rPr>
      </w:pPr>
    </w:p>
    <w:p w14:paraId="2F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</w:p>
    <w:p w14:paraId="30000000">
      <w:pPr>
        <w:spacing w:after="0" w:line="360" w:lineRule="auto"/>
        <w:ind w:firstLine="0" w:left="360"/>
        <w:rPr>
          <w:rFonts w:ascii="Times New Roman" w:hAnsi="Times New Roman"/>
          <w:sz w:val="26"/>
        </w:rPr>
      </w:pPr>
    </w:p>
    <w:p w14:paraId="31000000">
      <w:pPr>
        <w:rPr>
          <w:sz w:val="26"/>
        </w:rPr>
      </w:pPr>
    </w:p>
    <w:p w14:paraId="32000000">
      <w:pPr>
        <w:rPr>
          <w:sz w:val="26"/>
        </w:rPr>
      </w:pPr>
    </w:p>
    <w:p w14:paraId="33000000">
      <w:pPr>
        <w:rPr>
          <w:sz w:val="26"/>
        </w:rPr>
      </w:pPr>
    </w:p>
    <w:p w14:paraId="34000000">
      <w:pPr>
        <w:rPr>
          <w:sz w:val="26"/>
        </w:rPr>
      </w:pPr>
    </w:p>
    <w:p w14:paraId="35000000">
      <w:pPr>
        <w:rPr>
          <w:sz w:val="26"/>
        </w:rPr>
      </w:pPr>
    </w:p>
    <w:p w14:paraId="36000000">
      <w:pPr>
        <w:rPr>
          <w:sz w:val="26"/>
        </w:rPr>
      </w:pPr>
    </w:p>
    <w:p w14:paraId="37000000">
      <w:pPr>
        <w:rPr>
          <w:sz w:val="26"/>
        </w:rPr>
      </w:pPr>
    </w:p>
    <w:p w14:paraId="38000000">
      <w:pPr>
        <w:rPr>
          <w:sz w:val="26"/>
        </w:rPr>
      </w:pPr>
    </w:p>
    <w:p w14:paraId="39000000">
      <w:pPr>
        <w:rPr>
          <w:sz w:val="26"/>
        </w:rPr>
      </w:pPr>
    </w:p>
    <w:p w14:paraId="3A000000">
      <w:pPr>
        <w:rPr>
          <w:sz w:val="26"/>
        </w:rPr>
      </w:pPr>
    </w:p>
    <w:p w14:paraId="3B000000">
      <w:pPr>
        <w:rPr>
          <w:sz w:val="26"/>
        </w:rPr>
      </w:pPr>
    </w:p>
    <w:p w14:paraId="3C000000">
      <w:pPr>
        <w:rPr>
          <w:sz w:val="26"/>
        </w:rPr>
      </w:pPr>
    </w:p>
    <w:p w14:paraId="3D000000">
      <w:pPr>
        <w:spacing w:after="0" w:line="360" w:lineRule="auto"/>
        <w:ind/>
        <w:rPr>
          <w:sz w:val="26"/>
        </w:rPr>
      </w:pPr>
    </w:p>
    <w:p w14:paraId="3E000000">
      <w:pPr>
        <w:spacing w:after="0" w:line="360" w:lineRule="auto"/>
        <w:ind/>
        <w:rPr>
          <w:sz w:val="26"/>
        </w:rPr>
      </w:pPr>
    </w:p>
    <w:p w14:paraId="3F000000">
      <w:pPr>
        <w:spacing w:after="0" w:line="360" w:lineRule="auto"/>
        <w:ind/>
        <w:rPr>
          <w:sz w:val="26"/>
        </w:rPr>
      </w:pPr>
    </w:p>
    <w:p w14:paraId="40000000">
      <w:pPr>
        <w:spacing w:after="0" w:line="24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41000000">
      <w:pPr>
        <w:spacing w:after="0" w:line="24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1. Пояснительная записка</w:t>
      </w:r>
    </w:p>
    <w:p w14:paraId="42000000">
      <w:pPr>
        <w:spacing w:after="0" w:line="24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43000000">
      <w:pPr>
        <w:spacing w:after="0" w:line="240" w:lineRule="auto"/>
        <w:ind w:firstLine="425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Рабочая программа по внеурочной деятельности факультатива «Легко ли писать без </w:t>
      </w:r>
      <w:r>
        <w:rPr>
          <w:rFonts w:ascii="Times New Roman" w:hAnsi="Times New Roman"/>
          <w:sz w:val="26"/>
        </w:rPr>
        <w:t>ошибок»  для</w:t>
      </w:r>
      <w:r>
        <w:rPr>
          <w:rFonts w:ascii="Times New Roman" w:hAnsi="Times New Roman"/>
          <w:sz w:val="26"/>
        </w:rPr>
        <w:t xml:space="preserve"> обучающихся с умственной отсталостью (интеллектуальными нарушениями) вариант 1 разработана на основе:</w:t>
      </w:r>
    </w:p>
    <w:p w14:paraId="44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 Федерального закона Российской Федерации от 29.12.2012 №</w:t>
      </w:r>
      <w:r>
        <w:rPr>
          <w:rFonts w:ascii="Times New Roman" w:hAnsi="Times New Roman"/>
          <w:sz w:val="26"/>
        </w:rPr>
        <w:t xml:space="preserve"> 273-ФЗ «Об образовании в Российской Федерации».</w:t>
      </w:r>
    </w:p>
    <w:p w14:paraId="45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3. СП 2.4.3648-20 «</w:t>
      </w:r>
      <w:r>
        <w:rPr>
          <w:rFonts w:ascii="Times New Roman" w:hAnsi="Times New Roman"/>
          <w:sz w:val="26"/>
        </w:rPr>
        <w:t>Санитарно</w:t>
      </w:r>
      <w:r>
        <w:rPr>
          <w:rFonts w:ascii="Times New Roman" w:hAnsi="Times New Roman"/>
          <w:sz w:val="26"/>
        </w:rPr>
        <w:t xml:space="preserve"> – эпидемиологические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</w:p>
    <w:p w14:paraId="47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4. СП 1.2.3685-21 «Гигиенические нормативы и </w:t>
      </w:r>
      <w:r>
        <w:rPr>
          <w:rFonts w:ascii="Times New Roman" w:hAnsi="Times New Roman"/>
          <w:sz w:val="26"/>
        </w:rPr>
        <w:t>требования к обеспечению безопасности и (или) безвредности для человека факторов среды обитания2 (утверждено постановлением от 28 января 2021 года №2)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Федеральной адаптированная основная общеобразовательная программа обучающихся с умственной отсталостью</w:t>
      </w:r>
      <w:r>
        <w:rPr>
          <w:rFonts w:ascii="Times New Roman" w:hAnsi="Times New Roman"/>
          <w:sz w:val="26"/>
        </w:rPr>
        <w:t xml:space="preserve"> (интеллектуальными нарушениями) (утверждена Министерством просвещения РФ приказ от 24 ноября 2022 года № 1026)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6. Адаптированной основной образовательной программы для обучающихся с умственной отсталостью (интеллектуальными нарушениями) КОУ «</w:t>
      </w:r>
      <w:r>
        <w:rPr>
          <w:rFonts w:ascii="Times New Roman" w:hAnsi="Times New Roman"/>
          <w:sz w:val="26"/>
        </w:rPr>
        <w:t>Мегионская</w:t>
      </w:r>
      <w:r>
        <w:rPr>
          <w:rFonts w:ascii="Times New Roman" w:hAnsi="Times New Roman"/>
          <w:sz w:val="26"/>
        </w:rPr>
        <w:t xml:space="preserve"> шк</w:t>
      </w:r>
      <w:r>
        <w:rPr>
          <w:rFonts w:ascii="Times New Roman" w:hAnsi="Times New Roman"/>
          <w:sz w:val="26"/>
        </w:rPr>
        <w:t>ола для обучающихся с ограниченными возможностями здоровья (Вариант 1) на 2023-2024 уч. год.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7.Авторской программы «Занимательный русский язык: Задания по развитию познавательных способностей» </w:t>
      </w:r>
      <w:r>
        <w:rPr>
          <w:rFonts w:ascii="Times New Roman" w:hAnsi="Times New Roman"/>
          <w:sz w:val="26"/>
        </w:rPr>
        <w:t>Л.В.Мищенкова</w:t>
      </w:r>
      <w:r>
        <w:rPr>
          <w:rFonts w:ascii="Times New Roman" w:hAnsi="Times New Roman"/>
          <w:sz w:val="26"/>
        </w:rPr>
        <w:t xml:space="preserve">, – </w:t>
      </w:r>
      <w:r>
        <w:rPr>
          <w:rFonts w:ascii="Times New Roman" w:hAnsi="Times New Roman"/>
          <w:sz w:val="26"/>
        </w:rPr>
        <w:t>М.:Издательство</w:t>
      </w:r>
      <w:r>
        <w:rPr>
          <w:rFonts w:ascii="Times New Roman" w:hAnsi="Times New Roman"/>
          <w:sz w:val="26"/>
        </w:rPr>
        <w:t xml:space="preserve"> РОСТ, 2013г.</w:t>
      </w:r>
    </w:p>
    <w:p w14:paraId="4B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8.«Программы спец</w:t>
      </w:r>
      <w:r>
        <w:rPr>
          <w:rFonts w:ascii="Times New Roman" w:hAnsi="Times New Roman"/>
          <w:sz w:val="26"/>
        </w:rPr>
        <w:t xml:space="preserve">иальных (коррекционных) общеобразовательных учреждений VIII вида» под редакцией </w:t>
      </w:r>
      <w:r>
        <w:rPr>
          <w:rFonts w:ascii="Times New Roman" w:hAnsi="Times New Roman"/>
          <w:sz w:val="26"/>
        </w:rPr>
        <w:t>В.В.Воронковой</w:t>
      </w:r>
      <w:r>
        <w:rPr>
          <w:rFonts w:ascii="Times New Roman" w:hAnsi="Times New Roman"/>
          <w:sz w:val="26"/>
        </w:rPr>
        <w:t>, 2013 года</w:t>
      </w:r>
    </w:p>
    <w:p w14:paraId="4C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Актуальность определена тем, что у обучающихся с умственной отсталостью (интеллектуальными </w:t>
      </w:r>
      <w:r>
        <w:rPr>
          <w:rFonts w:ascii="Times New Roman" w:hAnsi="Times New Roman"/>
          <w:sz w:val="26"/>
        </w:rPr>
        <w:t xml:space="preserve">нарушениями)   </w:t>
      </w:r>
      <w:r>
        <w:rPr>
          <w:rFonts w:ascii="Times New Roman" w:hAnsi="Times New Roman"/>
          <w:sz w:val="26"/>
        </w:rPr>
        <w:t>низкая мотивация к обучению русскому</w:t>
      </w:r>
      <w:r>
        <w:rPr>
          <w:rFonts w:ascii="Times New Roman" w:hAnsi="Times New Roman"/>
          <w:sz w:val="26"/>
        </w:rPr>
        <w:t xml:space="preserve"> языку. На </w:t>
      </w:r>
      <w:r>
        <w:rPr>
          <w:rFonts w:ascii="Times New Roman" w:hAnsi="Times New Roman"/>
          <w:sz w:val="26"/>
        </w:rPr>
        <w:t>уроках  письма</w:t>
      </w:r>
      <w:r>
        <w:rPr>
          <w:rFonts w:ascii="Times New Roman" w:hAnsi="Times New Roman"/>
          <w:sz w:val="26"/>
        </w:rPr>
        <w:t xml:space="preserve"> и развития речи обучающиеся испытывают большие затруднения при овладении навыками письма и связной речи. Причиной, прежде всего, является аномалия психического развития школьников с умственной отсталостью (интеллектуальными наруше</w:t>
      </w:r>
      <w:r>
        <w:rPr>
          <w:rFonts w:ascii="Times New Roman" w:hAnsi="Times New Roman"/>
          <w:sz w:val="26"/>
        </w:rPr>
        <w:t>ниями), включающая недоразвитие познавательных процессов, бессистемное мышление, нарушение памяти, дефекты всех сторон речи (фонетической, лексической, грамматической), недостатки внимания, нарушения эмоционально-волевой сферы, а также несформированность н</w:t>
      </w:r>
      <w:r>
        <w:rPr>
          <w:rFonts w:ascii="Times New Roman" w:hAnsi="Times New Roman"/>
          <w:sz w:val="26"/>
        </w:rPr>
        <w:t>авыков учебной деятельности. Необходимо развивать у обучающихся</w:t>
      </w:r>
      <w:r>
        <w:rPr>
          <w:rFonts w:ascii="Times New Roman" w:hAnsi="Times New Roman"/>
          <w:sz w:val="26"/>
        </w:rPr>
        <w:t xml:space="preserve"> интерес к урокам русского языка, формировать положительный мотив к обучению, путём перехода от простого к более сложному материалу.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</w:p>
    <w:p w14:paraId="4D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Данная программа позволяет </w:t>
      </w:r>
      <w:r>
        <w:rPr>
          <w:rFonts w:ascii="Times New Roman" w:hAnsi="Times New Roman"/>
          <w:sz w:val="26"/>
        </w:rPr>
        <w:t>обучающимся  познакомиться</w:t>
      </w:r>
      <w:r>
        <w:rPr>
          <w:rFonts w:ascii="Times New Roman" w:hAnsi="Times New Roman"/>
          <w:sz w:val="26"/>
        </w:rPr>
        <w:t xml:space="preserve"> со мно</w:t>
      </w:r>
      <w:r>
        <w:rPr>
          <w:rFonts w:ascii="Times New Roman" w:hAnsi="Times New Roman"/>
          <w:sz w:val="26"/>
        </w:rPr>
        <w:t xml:space="preserve">гими интересными вопросами русского языка, расширить целостное представление о проблеме данной науки.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</w:t>
      </w:r>
      <w:r>
        <w:rPr>
          <w:rFonts w:ascii="Times New Roman" w:hAnsi="Times New Roman"/>
          <w:sz w:val="26"/>
        </w:rPr>
        <w:t>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14:paraId="4E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</w:p>
    <w:p w14:paraId="4F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Цель и задачи программы.</w:t>
      </w:r>
    </w:p>
    <w:p w14:paraId="50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 xml:space="preserve">Цель - </w:t>
      </w:r>
      <w:r>
        <w:rPr>
          <w:rFonts w:ascii="Times New Roman" w:hAnsi="Times New Roman"/>
          <w:sz w:val="26"/>
        </w:rPr>
        <w:t xml:space="preserve">развитие письменной речи обучающихся, поддержка обучающихся, испытывающих затруднения в достижении планируемых результатов, связанных с </w:t>
      </w:r>
      <w:r>
        <w:rPr>
          <w:rFonts w:ascii="Times New Roman" w:hAnsi="Times New Roman"/>
          <w:sz w:val="26"/>
        </w:rPr>
        <w:t>правописанием.</w:t>
      </w:r>
    </w:p>
    <w:p w14:paraId="51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Задачи: </w:t>
      </w:r>
    </w:p>
    <w:p w14:paraId="52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>развивать   языковую и коммуникативную грамотность;</w:t>
      </w:r>
    </w:p>
    <w:p w14:paraId="53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>развивать культуру диалогического общения и словесного творчества;</w:t>
      </w:r>
    </w:p>
    <w:p w14:paraId="54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>развивать способность работать в команде;</w:t>
      </w:r>
    </w:p>
    <w:p w14:paraId="55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 xml:space="preserve">развивать  </w:t>
      </w:r>
      <w:r>
        <w:rPr>
          <w:rStyle w:val="Style_3_ch"/>
          <w:rFonts w:ascii="Times New Roman" w:hAnsi="Times New Roman"/>
          <w:sz w:val="26"/>
        </w:rPr>
        <w:t>общеучебные</w:t>
      </w:r>
      <w:r>
        <w:rPr>
          <w:rStyle w:val="Style_3_ch"/>
          <w:rFonts w:ascii="Times New Roman" w:hAnsi="Times New Roman"/>
          <w:sz w:val="26"/>
        </w:rPr>
        <w:t xml:space="preserve"> умения, необходимые для успешного </w:t>
      </w:r>
      <w:r>
        <w:rPr>
          <w:rStyle w:val="Style_3_ch"/>
          <w:rFonts w:ascii="Times New Roman" w:hAnsi="Times New Roman"/>
          <w:sz w:val="26"/>
        </w:rPr>
        <w:t>решения учебных, практических задач и продолжения образования;</w:t>
      </w:r>
    </w:p>
    <w:p w14:paraId="56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>развивать орфографические и речевые навыки;</w:t>
      </w:r>
    </w:p>
    <w:p w14:paraId="57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>обогащать словарный запас обучающихся;</w:t>
      </w:r>
    </w:p>
    <w:p w14:paraId="58000000">
      <w:pPr>
        <w:numPr>
          <w:numId w:val="3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sz w:val="26"/>
        </w:rPr>
        <w:t>коррекция и совершенствование фонематического восприятия и представления, формирование навыка фонематичес</w:t>
      </w:r>
      <w:r>
        <w:rPr>
          <w:rStyle w:val="Style_3_ch"/>
          <w:rFonts w:ascii="Times New Roman" w:hAnsi="Times New Roman"/>
          <w:sz w:val="26"/>
        </w:rPr>
        <w:t>кого анализа и синтеза;</w:t>
      </w:r>
    </w:p>
    <w:p w14:paraId="5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 xml:space="preserve">Продолжительность </w:t>
      </w:r>
      <w:r>
        <w:rPr>
          <w:rFonts w:ascii="Times New Roman" w:hAnsi="Times New Roman"/>
          <w:sz w:val="26"/>
        </w:rPr>
        <w:t xml:space="preserve">реализации программы 1 год, 2023-2024 учебный год, 34 часа в </w:t>
      </w:r>
      <w:r>
        <w:rPr>
          <w:rFonts w:ascii="Times New Roman" w:hAnsi="Times New Roman"/>
          <w:sz w:val="26"/>
        </w:rPr>
        <w:t xml:space="preserve">год, 1 час в неделю. </w:t>
      </w:r>
    </w:p>
    <w:p w14:paraId="5A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Результаты психолого-педагогической диагностики обучающихся позволили определить характер особых образо</w:t>
      </w:r>
      <w:r>
        <w:rPr>
          <w:rFonts w:ascii="Times New Roman" w:hAnsi="Times New Roman"/>
          <w:sz w:val="26"/>
        </w:rPr>
        <w:t xml:space="preserve">вательных </w:t>
      </w:r>
      <w:r>
        <w:rPr>
          <w:rFonts w:ascii="Times New Roman" w:hAnsi="Times New Roman"/>
          <w:sz w:val="26"/>
        </w:rPr>
        <w:t>потребностей  учащихся</w:t>
      </w:r>
      <w:r>
        <w:rPr>
          <w:rFonts w:ascii="Times New Roman" w:hAnsi="Times New Roman"/>
          <w:sz w:val="26"/>
        </w:rPr>
        <w:t xml:space="preserve">; актуальный уровень развития; индивидуальные потенциальные возможности.  По результатам </w:t>
      </w:r>
      <w:r>
        <w:rPr>
          <w:rFonts w:ascii="Times New Roman" w:hAnsi="Times New Roman"/>
          <w:sz w:val="26"/>
        </w:rPr>
        <w:t>психолого</w:t>
      </w:r>
      <w:r>
        <w:rPr>
          <w:rFonts w:ascii="Times New Roman" w:hAnsi="Times New Roman"/>
          <w:sz w:val="26"/>
        </w:rPr>
        <w:t xml:space="preserve"> – педагогической диагностики обучающиеся 3-5 </w:t>
      </w:r>
      <w:r>
        <w:rPr>
          <w:rFonts w:ascii="Times New Roman" w:hAnsi="Times New Roman"/>
          <w:sz w:val="26"/>
        </w:rPr>
        <w:t>классов,  имеющие</w:t>
      </w:r>
      <w:r>
        <w:rPr>
          <w:rFonts w:ascii="Times New Roman" w:hAnsi="Times New Roman"/>
          <w:sz w:val="26"/>
        </w:rPr>
        <w:t xml:space="preserve"> значительные трудности в достижении планируемых результатов, с</w:t>
      </w:r>
      <w:r>
        <w:rPr>
          <w:rFonts w:ascii="Times New Roman" w:hAnsi="Times New Roman"/>
          <w:sz w:val="26"/>
        </w:rPr>
        <w:t xml:space="preserve">вязанных с правописанием, зачислены в группу для посещения познавательных, коррекционно-развивающих занятий факультатива.  Содержание программы соответствует познавательным возможностям школьников </w:t>
      </w:r>
      <w:r>
        <w:rPr>
          <w:rFonts w:ascii="Times New Roman" w:hAnsi="Times New Roman"/>
          <w:sz w:val="26"/>
        </w:rPr>
        <w:t>и  способствуют</w:t>
      </w:r>
      <w:r>
        <w:rPr>
          <w:rFonts w:ascii="Times New Roman" w:hAnsi="Times New Roman"/>
          <w:sz w:val="26"/>
        </w:rPr>
        <w:t xml:space="preserve"> развитию у детей орфографической зоркости, </w:t>
      </w:r>
      <w:r>
        <w:rPr>
          <w:rFonts w:ascii="Times New Roman" w:hAnsi="Times New Roman"/>
          <w:sz w:val="26"/>
        </w:rPr>
        <w:t>связной устной и письменной речи.</w:t>
      </w:r>
    </w:p>
    <w:p w14:paraId="5B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  <w:highlight w:val="white"/>
        </w:rPr>
      </w:pPr>
      <w:r>
        <w:rPr>
          <w:rFonts w:ascii="Times New Roman" w:hAnsi="Times New Roman"/>
          <w:sz w:val="26"/>
        </w:rPr>
        <w:t xml:space="preserve">Обучающиеся 3-5 </w:t>
      </w:r>
      <w:r>
        <w:rPr>
          <w:rFonts w:ascii="Times New Roman" w:hAnsi="Times New Roman"/>
          <w:sz w:val="26"/>
        </w:rPr>
        <w:t>классов  с</w:t>
      </w:r>
      <w:r>
        <w:rPr>
          <w:rFonts w:ascii="Times New Roman" w:hAnsi="Times New Roman"/>
          <w:sz w:val="26"/>
        </w:rPr>
        <w:t xml:space="preserve"> умственной отсталостью (интеллектуальным нарушениями) вариант 1</w:t>
      </w:r>
      <w:r>
        <w:rPr>
          <w:rFonts w:ascii="Times New Roman" w:hAnsi="Times New Roman"/>
          <w:color w:val="FF0000"/>
          <w:sz w:val="26"/>
        </w:rPr>
        <w:t xml:space="preserve"> </w:t>
      </w:r>
      <w:r>
        <w:rPr>
          <w:rFonts w:ascii="Times New Roman" w:hAnsi="Times New Roman"/>
          <w:sz w:val="26"/>
          <w:highlight w:val="white"/>
        </w:rPr>
        <w:t>характеризуются стойкими нарушениями всей психической деятельности, особенно отчетливо обнаруживающимися в сфере познавательных про</w:t>
      </w:r>
      <w:r>
        <w:rPr>
          <w:rFonts w:ascii="Times New Roman" w:hAnsi="Times New Roman"/>
          <w:sz w:val="26"/>
          <w:highlight w:val="white"/>
        </w:rPr>
        <w:t>цессов. Отмечается нарушение концентрации, устойчивости, распределения, переключаемость и объем внимания</w:t>
      </w:r>
      <w:r>
        <w:rPr>
          <w:rFonts w:ascii="Times New Roman" w:hAnsi="Times New Roman"/>
          <w:color w:val="FF0000"/>
          <w:sz w:val="26"/>
        </w:rPr>
        <w:t xml:space="preserve">, </w:t>
      </w:r>
      <w:r>
        <w:rPr>
          <w:rFonts w:ascii="Times New Roman" w:hAnsi="Times New Roman"/>
          <w:sz w:val="26"/>
          <w:highlight w:val="white"/>
        </w:rPr>
        <w:t>недостаточность всех уровней мыслительной деятельности. Обучающимся данной группы свойственны затруднения при решение простейших практических задач</w:t>
      </w:r>
      <w:r>
        <w:rPr>
          <w:rFonts w:ascii="Times New Roman" w:hAnsi="Times New Roman"/>
          <w:color w:val="FF0000"/>
          <w:sz w:val="26"/>
        </w:rPr>
        <w:t xml:space="preserve">. </w:t>
      </w:r>
      <w:r>
        <w:rPr>
          <w:rFonts w:ascii="Times New Roman" w:hAnsi="Times New Roman"/>
          <w:sz w:val="26"/>
          <w:highlight w:val="white"/>
        </w:rPr>
        <w:t>Е</w:t>
      </w:r>
      <w:r>
        <w:rPr>
          <w:rFonts w:ascii="Times New Roman" w:hAnsi="Times New Roman"/>
          <w:sz w:val="26"/>
          <w:highlight w:val="white"/>
        </w:rPr>
        <w:t xml:space="preserve">ще большие трудности вызывают у </w:t>
      </w:r>
      <w:r>
        <w:rPr>
          <w:rFonts w:ascii="Times New Roman" w:hAnsi="Times New Roman"/>
          <w:sz w:val="26"/>
          <w:highlight w:val="white"/>
        </w:rPr>
        <w:t>обучающихся  задачи</w:t>
      </w:r>
      <w:r>
        <w:rPr>
          <w:rFonts w:ascii="Times New Roman" w:hAnsi="Times New Roman"/>
          <w:sz w:val="26"/>
          <w:highlight w:val="white"/>
        </w:rPr>
        <w:t xml:space="preserve">, предусматривающие использование наглядно-образного мышления. Быстрее и легче находят отличительные </w:t>
      </w:r>
      <w:r>
        <w:rPr>
          <w:rFonts w:ascii="Times New Roman" w:hAnsi="Times New Roman"/>
          <w:sz w:val="26"/>
          <w:highlight w:val="white"/>
        </w:rPr>
        <w:t>признаки  данных</w:t>
      </w:r>
      <w:r>
        <w:rPr>
          <w:rFonts w:ascii="Times New Roman" w:hAnsi="Times New Roman"/>
          <w:sz w:val="26"/>
          <w:highlight w:val="white"/>
        </w:rPr>
        <w:t xml:space="preserve"> предметов  и с трудом объясняют, чем похожи эти предметы. Объем запоминаемого </w:t>
      </w:r>
      <w:r>
        <w:rPr>
          <w:rFonts w:ascii="Times New Roman" w:hAnsi="Times New Roman"/>
          <w:sz w:val="26"/>
          <w:highlight w:val="white"/>
        </w:rPr>
        <w:t>обучающим</w:t>
      </w:r>
      <w:r>
        <w:rPr>
          <w:rFonts w:ascii="Times New Roman" w:hAnsi="Times New Roman"/>
          <w:sz w:val="26"/>
          <w:highlight w:val="white"/>
        </w:rPr>
        <w:t>ися  материала</w:t>
      </w:r>
      <w:r>
        <w:rPr>
          <w:rFonts w:ascii="Times New Roman" w:hAnsi="Times New Roman"/>
          <w:sz w:val="26"/>
          <w:highlight w:val="white"/>
        </w:rPr>
        <w:t xml:space="preserve"> существенно меньше, чем у их нормально развивающихся сверстников. Нарушения речи у умственно отсталых обучающихся   носят стойкий характер.  Они затрагивают как </w:t>
      </w:r>
      <w:r>
        <w:rPr>
          <w:rFonts w:ascii="Times New Roman" w:hAnsi="Times New Roman"/>
          <w:sz w:val="26"/>
          <w:highlight w:val="white"/>
        </w:rPr>
        <w:t>фонетико</w:t>
      </w:r>
      <w:r>
        <w:rPr>
          <w:rFonts w:ascii="Times New Roman" w:hAnsi="Times New Roman"/>
          <w:sz w:val="26"/>
          <w:highlight w:val="white"/>
        </w:rPr>
        <w:t xml:space="preserve"> – фонематическую, так и </w:t>
      </w:r>
      <w:r>
        <w:rPr>
          <w:rFonts w:ascii="Times New Roman" w:hAnsi="Times New Roman"/>
          <w:sz w:val="26"/>
          <w:highlight w:val="white"/>
        </w:rPr>
        <w:t>лексико</w:t>
      </w:r>
      <w:r>
        <w:rPr>
          <w:rFonts w:ascii="Times New Roman" w:hAnsi="Times New Roman"/>
          <w:sz w:val="26"/>
          <w:highlight w:val="white"/>
        </w:rPr>
        <w:t xml:space="preserve"> – грамматическую стороны речи. </w:t>
      </w:r>
      <w:r>
        <w:rPr>
          <w:rFonts w:ascii="Times New Roman" w:hAnsi="Times New Roman"/>
          <w:sz w:val="26"/>
          <w:highlight w:val="white"/>
        </w:rPr>
        <w:t>Отмечает</w:t>
      </w:r>
      <w:r>
        <w:rPr>
          <w:rFonts w:ascii="Times New Roman" w:hAnsi="Times New Roman"/>
          <w:sz w:val="26"/>
          <w:highlight w:val="white"/>
        </w:rPr>
        <w:t>ся  нарушение</w:t>
      </w:r>
      <w:r>
        <w:rPr>
          <w:rFonts w:ascii="Times New Roman" w:hAnsi="Times New Roman"/>
          <w:sz w:val="26"/>
          <w:highlight w:val="white"/>
        </w:rPr>
        <w:t xml:space="preserve"> слуховой дифференциации звуков, правильного их произношения, языкового анализа и синтеза, пространственных представлений, что приводит к нарушению процесса овладения письмом, </w:t>
      </w:r>
      <w:r>
        <w:rPr>
          <w:rFonts w:ascii="Times New Roman" w:hAnsi="Times New Roman"/>
          <w:sz w:val="26"/>
          <w:highlight w:val="white"/>
        </w:rPr>
        <w:t>дисграфию</w:t>
      </w:r>
      <w:r>
        <w:rPr>
          <w:rFonts w:ascii="Times New Roman" w:hAnsi="Times New Roman"/>
          <w:sz w:val="26"/>
          <w:highlight w:val="white"/>
        </w:rPr>
        <w:t xml:space="preserve">. Для обучающихся данной группы </w:t>
      </w:r>
      <w:r>
        <w:rPr>
          <w:rFonts w:ascii="Times New Roman" w:hAnsi="Times New Roman"/>
          <w:sz w:val="26"/>
          <w:highlight w:val="white"/>
        </w:rPr>
        <w:t>характерны  ошибки</w:t>
      </w:r>
      <w:r>
        <w:rPr>
          <w:rFonts w:ascii="Times New Roman" w:hAnsi="Times New Roman"/>
          <w:sz w:val="26"/>
          <w:highlight w:val="white"/>
        </w:rPr>
        <w:t xml:space="preserve"> на пись</w:t>
      </w:r>
      <w:r>
        <w:rPr>
          <w:rFonts w:ascii="Times New Roman" w:hAnsi="Times New Roman"/>
          <w:sz w:val="26"/>
          <w:highlight w:val="white"/>
        </w:rPr>
        <w:t>ме:</w:t>
      </w:r>
      <w:r>
        <w:rPr>
          <w:rFonts w:ascii="Times New Roman" w:hAnsi="Times New Roman"/>
          <w:b w:val="1"/>
          <w:sz w:val="26"/>
          <w:highlight w:val="white"/>
        </w:rPr>
        <w:t xml:space="preserve"> </w:t>
      </w:r>
      <w:r>
        <w:rPr>
          <w:rFonts w:ascii="Times New Roman" w:hAnsi="Times New Roman"/>
          <w:sz w:val="26"/>
          <w:highlight w:val="white"/>
        </w:rPr>
        <w:t xml:space="preserve">графические ошибки, отдельные  буквы не узнаются, не соотносятся с определёнными звуками. Буквы воспринимаются по- разному. Вследствие неточности  зрительного восприятия они смешиваются на письме, наиболее часто смешиваются следующее буквы: П-Т, </w:t>
      </w:r>
      <w:r>
        <w:rPr>
          <w:rFonts w:ascii="Times New Roman" w:hAnsi="Times New Roman"/>
          <w:sz w:val="26"/>
          <w:highlight w:val="white"/>
        </w:rPr>
        <w:t>П-Н, П-И, У-И, Ш-И, М-Л: специфические фонетические замены, сюда относится замена и смешение букв, обозначающих шипящие и свистящие звуки, звонкие и глухие согласные, твёрдые и мягкие согласные, замена букв обозначающих гласные звуки: нарушение слоговой ст</w:t>
      </w:r>
      <w:r>
        <w:rPr>
          <w:rFonts w:ascii="Times New Roman" w:hAnsi="Times New Roman"/>
          <w:sz w:val="26"/>
          <w:highlight w:val="white"/>
        </w:rPr>
        <w:t>руктуры слова, это пропуски отдельных букв и целых слогов, перестановка букв и слогов, раздельное написание частей одного слова: слитное написание двух слов; грамматические ошибки, к ним относятся пропуски и неверное применение предлогов служебных слов, па</w:t>
      </w:r>
      <w:r>
        <w:rPr>
          <w:rFonts w:ascii="Times New Roman" w:hAnsi="Times New Roman"/>
          <w:sz w:val="26"/>
          <w:highlight w:val="white"/>
        </w:rPr>
        <w:t xml:space="preserve">дежных окончаний, неверное согласование слов; орфографические ошибки – преимущественно на буквы, обозначающие безударные гласные, непроизносимые согласные, на написание звонких и глухих согласных, на обозначение смягчения согласных. При </w:t>
      </w:r>
      <w:r>
        <w:rPr>
          <w:rFonts w:ascii="Times New Roman" w:hAnsi="Times New Roman"/>
          <w:sz w:val="26"/>
          <w:highlight w:val="white"/>
        </w:rPr>
        <w:t>нарушениях  письмен</w:t>
      </w:r>
      <w:r>
        <w:rPr>
          <w:rFonts w:ascii="Times New Roman" w:hAnsi="Times New Roman"/>
          <w:sz w:val="26"/>
          <w:highlight w:val="white"/>
        </w:rPr>
        <w:t>ной</w:t>
      </w:r>
      <w:r>
        <w:rPr>
          <w:rFonts w:ascii="Times New Roman" w:hAnsi="Times New Roman"/>
          <w:sz w:val="26"/>
          <w:highlight w:val="white"/>
        </w:rPr>
        <w:t xml:space="preserve"> речи  страдает и связная речь. Самостоятельные высказывания вызывают трудности. </w:t>
      </w:r>
    </w:p>
    <w:p w14:paraId="5C000000">
      <w:pPr>
        <w:spacing w:after="0" w:line="240" w:lineRule="auto"/>
        <w:ind w:firstLine="708" w:left="0"/>
        <w:jc w:val="both"/>
        <w:rPr>
          <w:rFonts w:ascii="Times New Roman" w:hAnsi="Times New Roman"/>
          <w:color w:val="FF0000"/>
          <w:sz w:val="26"/>
        </w:rPr>
      </w:pPr>
      <w:r>
        <w:rPr>
          <w:rFonts w:ascii="Times New Roman" w:hAnsi="Times New Roman"/>
          <w:sz w:val="26"/>
        </w:rPr>
        <w:t>Знание  индивидуальных</w:t>
      </w:r>
      <w:r>
        <w:rPr>
          <w:rFonts w:ascii="Times New Roman" w:hAnsi="Times New Roman"/>
          <w:sz w:val="26"/>
        </w:rPr>
        <w:t xml:space="preserve"> особенностей каждого обучающегося позволяет  строить занятия так, чтобы каждый учащийся работал активно и выполнял задания на оптимальном для него у</w:t>
      </w:r>
      <w:r>
        <w:rPr>
          <w:rFonts w:ascii="Times New Roman" w:hAnsi="Times New Roman"/>
          <w:sz w:val="26"/>
        </w:rPr>
        <w:t>ровне сложности. Это даёт возможность для каждого типа (слабого, среднего и сильного) ученика выполнять задания на посильном для него уровне развития.</w:t>
      </w:r>
    </w:p>
    <w:p w14:paraId="5D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>Форма организации занятий</w:t>
      </w:r>
      <w:r>
        <w:rPr>
          <w:rFonts w:ascii="Times New Roman" w:hAnsi="Times New Roman"/>
          <w:sz w:val="26"/>
        </w:rPr>
        <w:t xml:space="preserve"> – </w:t>
      </w:r>
      <w:r>
        <w:rPr>
          <w:rFonts w:ascii="Times New Roman" w:hAnsi="Times New Roman"/>
          <w:sz w:val="26"/>
        </w:rPr>
        <w:t xml:space="preserve">познавательные, </w:t>
      </w:r>
      <w:r>
        <w:rPr>
          <w:rFonts w:ascii="Times New Roman" w:hAnsi="Times New Roman"/>
          <w:sz w:val="26"/>
        </w:rPr>
        <w:t xml:space="preserve"> коррекционно</w:t>
      </w:r>
      <w:r>
        <w:rPr>
          <w:rFonts w:ascii="Times New Roman" w:hAnsi="Times New Roman"/>
          <w:sz w:val="26"/>
        </w:rPr>
        <w:t>-развивающие занятия.</w:t>
      </w:r>
    </w:p>
    <w:p w14:paraId="5E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>Основные методы</w:t>
      </w:r>
      <w:r>
        <w:rPr>
          <w:rFonts w:ascii="Times New Roman" w:hAnsi="Times New Roman"/>
          <w:sz w:val="26"/>
        </w:rPr>
        <w:t>:</w:t>
      </w:r>
    </w:p>
    <w:p w14:paraId="5F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объясни</w:t>
      </w:r>
      <w:r>
        <w:rPr>
          <w:rFonts w:ascii="Times New Roman" w:hAnsi="Times New Roman"/>
          <w:sz w:val="26"/>
        </w:rPr>
        <w:t>тельно – иллюстративный;</w:t>
      </w:r>
    </w:p>
    <w:p w14:paraId="60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-репродуктивный, частично поисковый;</w:t>
      </w:r>
    </w:p>
    <w:p w14:paraId="61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информационно-коммуникационный; </w:t>
      </w:r>
    </w:p>
    <w:p w14:paraId="62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-методы контроля, самоконтроля и взаимоконтроля.</w:t>
      </w:r>
    </w:p>
    <w:p w14:paraId="63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 xml:space="preserve">Тип занятий – </w:t>
      </w:r>
      <w:r>
        <w:rPr>
          <w:rFonts w:ascii="Times New Roman" w:hAnsi="Times New Roman"/>
          <w:sz w:val="26"/>
        </w:rPr>
        <w:t>комбинированный.</w:t>
      </w:r>
    </w:p>
    <w:p w14:paraId="64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 Планируемые результаты. </w:t>
      </w:r>
    </w:p>
    <w:p w14:paraId="65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При реализации программы у обучающихся: повышается обучаемость, улучшаются внимание и восприятие; </w:t>
      </w:r>
      <w:r>
        <w:rPr>
          <w:rFonts w:ascii="Times New Roman" w:hAnsi="Times New Roman"/>
          <w:sz w:val="26"/>
        </w:rPr>
        <w:t>развиваются  навыки</w:t>
      </w:r>
      <w:r>
        <w:rPr>
          <w:rFonts w:ascii="Times New Roman" w:hAnsi="Times New Roman"/>
          <w:sz w:val="26"/>
        </w:rPr>
        <w:t xml:space="preserve"> активной фразовой речи (учатся видеть, слышать, рассуждать); повышается интерес к процессу</w:t>
      </w:r>
      <w:r>
        <w:rPr>
          <w:rFonts w:ascii="Times New Roman" w:hAnsi="Times New Roman"/>
          <w:sz w:val="26"/>
        </w:rPr>
        <w:t xml:space="preserve"> чтения и письма; снимается эмоциональное напряжение и тревожность при выполнении упражнений по чтению и письму; развивается способность к переносу полученных навыков и умений.</w:t>
      </w:r>
    </w:p>
    <w:p w14:paraId="66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Личностные:</w:t>
      </w:r>
    </w:p>
    <w:p w14:paraId="67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воспитание уважительного отношения к иному мнению, истории и куль</w:t>
      </w:r>
      <w:r>
        <w:rPr>
          <w:rFonts w:ascii="Times New Roman" w:hAnsi="Times New Roman"/>
          <w:sz w:val="26"/>
        </w:rPr>
        <w:t>туре других народов;</w:t>
      </w:r>
    </w:p>
    <w:p w14:paraId="68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-сформированность адекватных представлений о собственных возможностях, о насущно необходимом жизнеобеспечении;</w:t>
      </w:r>
    </w:p>
    <w:p w14:paraId="6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владение навыками коммуникации и принятыми нормами социального взаимодействия, в том числе владение вербальными и невербал</w:t>
      </w:r>
      <w:r>
        <w:rPr>
          <w:rFonts w:ascii="Times New Roman" w:hAnsi="Times New Roman"/>
          <w:sz w:val="26"/>
        </w:rPr>
        <w:t>ьными коммуникативными компетенциями, использование доступных информационных технологий для коммуникации;</w:t>
      </w:r>
    </w:p>
    <w:p w14:paraId="6A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сформированность навыков сотрудничества с взрослыми и сверстниками в разных социальных ситуациях;</w:t>
      </w:r>
    </w:p>
    <w:p w14:paraId="6B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Предметные: </w:t>
      </w:r>
    </w:p>
    <w:p w14:paraId="6C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sz w:val="26"/>
        </w:rPr>
        <w:t xml:space="preserve">- различение гласных и </w:t>
      </w:r>
      <w:r>
        <w:rPr>
          <w:rFonts w:ascii="Times New Roman" w:hAnsi="Times New Roman"/>
          <w:sz w:val="26"/>
        </w:rPr>
        <w:t>согласных звуков и букв; ударных и безударных согласных звуков; оппозиционных согласных по звонкости - глухости, твердости - мягкости;</w:t>
      </w:r>
    </w:p>
    <w:p w14:paraId="6D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 деление слов на слоги для переноса;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списывание по слогам и целыми словами с рукописного и печатного текста с орфогра</w:t>
      </w:r>
      <w:r>
        <w:rPr>
          <w:rFonts w:ascii="Times New Roman" w:hAnsi="Times New Roman"/>
          <w:sz w:val="26"/>
        </w:rPr>
        <w:t>фическим проговариванием;</w:t>
      </w:r>
    </w:p>
    <w:p w14:paraId="6F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обозначение мягкости и твердости согласных звуков на письме гласными буквами и буквой "ь" (после предварительной отработки);</w:t>
      </w:r>
    </w:p>
    <w:p w14:paraId="70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дифференциация и подбор слов, обозначающих предметы, действия, признаки;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составление предложений, в</w:t>
      </w:r>
      <w:r>
        <w:rPr>
          <w:rFonts w:ascii="Times New Roman" w:hAnsi="Times New Roman"/>
          <w:sz w:val="26"/>
        </w:rPr>
        <w:t xml:space="preserve">осстановление в них нарушенного порядка слов с ориентацией на с </w:t>
      </w:r>
    </w:p>
    <w:p w14:paraId="72000000">
      <w:pPr>
        <w:spacing w:after="0" w:line="240" w:lineRule="auto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>Общая характеристика факультатива</w:t>
      </w:r>
    </w:p>
    <w:p w14:paraId="73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Программа факультатива «Легко ли писать без ошибок» строится в соответствии с психолого-педагогическими особенностями обучения уча</w:t>
      </w:r>
      <w:r>
        <w:rPr>
          <w:rFonts w:ascii="Times New Roman" w:hAnsi="Times New Roman"/>
          <w:sz w:val="26"/>
        </w:rPr>
        <w:t xml:space="preserve">щихся с умственной отсталостью (интеллектуальными нарушениями).     При обучении реализуются основные дидактические принципы, особенно принцип доступности, преемственности, развивающей направленности, самостоятельности и дифференцированного подхода. </w:t>
      </w:r>
    </w:p>
    <w:p w14:paraId="74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Факул</w:t>
      </w:r>
      <w:r>
        <w:rPr>
          <w:rFonts w:ascii="Times New Roman" w:hAnsi="Times New Roman"/>
          <w:sz w:val="26"/>
        </w:rPr>
        <w:t>ьтатив предполагает опору на знания, приобретенные детьми на уроках русского языка. На занятиях вопросы рассматриваются в интересной и увлекательной форме. Однако занимательность нельзя отождествлять с развлекательностью. Занимательный материал – это значи</w:t>
      </w:r>
      <w:r>
        <w:rPr>
          <w:rFonts w:ascii="Times New Roman" w:hAnsi="Times New Roman"/>
          <w:sz w:val="26"/>
        </w:rPr>
        <w:t>т «интересный, связанный с процессом познания нового и закрепления пройденного». Практический материал для усвоения и различные упражнения для закрепления содержат проблемную задачу. Трудные задания привлекают учеников своей новизной, необычностью, нестанд</w:t>
      </w:r>
      <w:r>
        <w:rPr>
          <w:rFonts w:ascii="Times New Roman" w:hAnsi="Times New Roman"/>
          <w:sz w:val="26"/>
        </w:rPr>
        <w:t xml:space="preserve">артностью. Это способствует созданию положительной эмоциональной обстановки, без чего невозможно активное усвоение материала учащимися. Все задания в курсе выстроены последовательно, логично. Вопросы и задания рассчитаны на работу ученика на занятии. </w:t>
      </w:r>
    </w:p>
    <w:p w14:paraId="75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Осно</w:t>
      </w:r>
      <w:r>
        <w:rPr>
          <w:rFonts w:ascii="Times New Roman" w:hAnsi="Times New Roman"/>
          <w:b w:val="1"/>
          <w:sz w:val="26"/>
        </w:rPr>
        <w:t>вные виды деятельности обучающихся:</w:t>
      </w:r>
    </w:p>
    <w:p w14:paraId="76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выполнение   коррекционно-развивающих упражнений;</w:t>
      </w:r>
      <w:r>
        <w:rPr>
          <w:rFonts w:ascii="Times New Roman" w:hAnsi="Times New Roman"/>
          <w:sz w:val="26"/>
        </w:rPr>
        <w:t xml:space="preserve"> </w:t>
      </w:r>
    </w:p>
    <w:p w14:paraId="77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списывание с различными заданиями (определить грамматическую категорию, изменить форму слова, вставить по смыслу нужное слово или словосочетание и т.д.);</w:t>
      </w:r>
    </w:p>
    <w:p w14:paraId="78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работа со словосочетаниями, умение составлять предложения с ними;</w:t>
      </w:r>
    </w:p>
    <w:p w14:paraId="7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работа с деформированными предложениями и деформированным текстом;</w:t>
      </w:r>
    </w:p>
    <w:p w14:paraId="7A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оформление газет;</w:t>
      </w:r>
    </w:p>
    <w:p w14:paraId="7B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творческие работы.</w:t>
      </w:r>
    </w:p>
    <w:p w14:paraId="7C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Учитывая особенности обучающихся с умственной отсталостью (недостаточно быстрый </w:t>
      </w:r>
      <w:r>
        <w:rPr>
          <w:rFonts w:ascii="Times New Roman" w:hAnsi="Times New Roman"/>
          <w:sz w:val="26"/>
        </w:rPr>
        <w:t>темп работы, замедленность переключения с одного вида работы на другой), количество видов работ на уроке ограничивается в пределах 5 - 7 видов. Кроме того, учитываются индивидуальные особенности и возможности учащихся, поэтому материал на уроке подбирается</w:t>
      </w:r>
      <w:r>
        <w:rPr>
          <w:rFonts w:ascii="Times New Roman" w:hAnsi="Times New Roman"/>
          <w:sz w:val="26"/>
        </w:rPr>
        <w:t xml:space="preserve"> по группам различной сложности. Широко применяются, особенно на начальной стадии обучения, наглядные средства обучении предметные картинки, таблицы, схемы, цветные мелки, карандаши, а также дидактические игры.</w:t>
      </w:r>
    </w:p>
    <w:p w14:paraId="7D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7E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7F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80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81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82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2.Содержательный раздел</w:t>
      </w:r>
    </w:p>
    <w:p w14:paraId="83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2.1. Содержани</w:t>
      </w:r>
      <w:r>
        <w:rPr>
          <w:rFonts w:ascii="Times New Roman" w:hAnsi="Times New Roman"/>
          <w:b w:val="1"/>
          <w:sz w:val="26"/>
        </w:rPr>
        <w:t>е факультатива «Легко ли писать без ошибок»</w:t>
      </w:r>
    </w:p>
    <w:p w14:paraId="84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Учебно-тематический план</w:t>
      </w:r>
    </w:p>
    <w:tbl>
      <w:tblPr>
        <w:tblStyle w:val="Style_4"/>
        <w:tblInd w:type="dxa" w:w="-459"/>
        <w:tblLayout w:type="fixed"/>
      </w:tblPr>
      <w:tblGrid>
        <w:gridCol w:w="993"/>
        <w:gridCol w:w="2268"/>
        <w:gridCol w:w="1913"/>
        <w:gridCol w:w="1842"/>
        <w:gridCol w:w="2767"/>
      </w:tblGrid>
      <w:tr>
        <w:tc>
          <w:tcPr>
            <w:tcW w:type="dxa" w:w="993"/>
            <w:vMerge w:val="restart"/>
            <w:vAlign w:val="center"/>
          </w:tcPr>
          <w:p w14:paraId="8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№п/п</w:t>
            </w:r>
          </w:p>
        </w:tc>
        <w:tc>
          <w:tcPr>
            <w:tcW w:type="dxa" w:w="2268"/>
            <w:vMerge w:val="restart"/>
            <w:vAlign w:val="center"/>
          </w:tcPr>
          <w:p w14:paraId="8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Наименование разделов и тем</w:t>
            </w:r>
          </w:p>
        </w:tc>
        <w:tc>
          <w:tcPr>
            <w:tcW w:type="dxa" w:w="6522"/>
            <w:gridSpan w:val="3"/>
            <w:vAlign w:val="center"/>
          </w:tcPr>
          <w:p w14:paraId="8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Количество часов</w:t>
            </w:r>
          </w:p>
        </w:tc>
      </w:tr>
      <w:tr>
        <w:tc>
          <w:tcPr>
            <w:tcW w:type="dxa" w:w="993"/>
            <w:gridSpan w:val="1"/>
            <w:vMerge w:val="continue"/>
            <w:vAlign w:val="center"/>
          </w:tcPr>
          <w:p/>
        </w:tc>
        <w:tc>
          <w:tcPr>
            <w:tcW w:type="dxa" w:w="2268"/>
            <w:gridSpan w:val="1"/>
            <w:vMerge w:val="continue"/>
            <w:vAlign w:val="center"/>
          </w:tcPr>
          <w:p/>
        </w:tc>
        <w:tc>
          <w:tcPr>
            <w:tcW w:type="dxa" w:w="1913"/>
            <w:vAlign w:val="center"/>
          </w:tcPr>
          <w:p w14:paraId="8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всего</w:t>
            </w:r>
          </w:p>
        </w:tc>
        <w:tc>
          <w:tcPr>
            <w:tcW w:type="dxa" w:w="1842"/>
            <w:vAlign w:val="center"/>
          </w:tcPr>
          <w:p w14:paraId="8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теоретические</w:t>
            </w:r>
          </w:p>
        </w:tc>
        <w:tc>
          <w:tcPr>
            <w:tcW w:type="dxa" w:w="2767"/>
            <w:vAlign w:val="center"/>
          </w:tcPr>
          <w:p w14:paraId="8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практические</w:t>
            </w:r>
          </w:p>
        </w:tc>
      </w:tr>
      <w:tr>
        <w:tc>
          <w:tcPr>
            <w:tcW w:type="dxa" w:w="9783"/>
            <w:gridSpan w:val="5"/>
          </w:tcPr>
          <w:p w14:paraId="8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 Звуки.</w:t>
            </w:r>
          </w:p>
        </w:tc>
      </w:tr>
      <w:tr>
        <w:tc>
          <w:tcPr>
            <w:tcW w:type="dxa" w:w="993"/>
            <w:vAlign w:val="center"/>
          </w:tcPr>
          <w:p w14:paraId="8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2268"/>
          </w:tcPr>
          <w:p w14:paraId="8D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Анкетирование. Работа с тестовыми заданиями.</w:t>
            </w:r>
          </w:p>
        </w:tc>
        <w:tc>
          <w:tcPr>
            <w:tcW w:type="dxa" w:w="1913"/>
            <w:vAlign w:val="center"/>
          </w:tcPr>
          <w:p w14:paraId="8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842"/>
            <w:vAlign w:val="center"/>
          </w:tcPr>
          <w:p w14:paraId="8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9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</w:tr>
      <w:tr>
        <w:tc>
          <w:tcPr>
            <w:tcW w:type="dxa" w:w="993"/>
            <w:vAlign w:val="center"/>
          </w:tcPr>
          <w:p w14:paraId="9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2268"/>
          </w:tcPr>
          <w:p w14:paraId="92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Согласные и гласные. </w:t>
            </w:r>
            <w:r>
              <w:rPr>
                <w:rFonts w:ascii="Times New Roman" w:hAnsi="Times New Roman"/>
                <w:sz w:val="26"/>
              </w:rPr>
              <w:t>Игротека.</w:t>
            </w:r>
          </w:p>
        </w:tc>
        <w:tc>
          <w:tcPr>
            <w:tcW w:type="dxa" w:w="1913"/>
            <w:vAlign w:val="center"/>
          </w:tcPr>
          <w:p w14:paraId="9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9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9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9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9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9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Можно ли писать без букв?</w:t>
            </w:r>
          </w:p>
        </w:tc>
      </w:tr>
      <w:tr>
        <w:tc>
          <w:tcPr>
            <w:tcW w:type="dxa" w:w="993"/>
            <w:vAlign w:val="center"/>
          </w:tcPr>
          <w:p w14:paraId="9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2268"/>
          </w:tcPr>
          <w:p w14:paraId="9A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Экскурс в историю.</w:t>
            </w:r>
          </w:p>
        </w:tc>
        <w:tc>
          <w:tcPr>
            <w:tcW w:type="dxa" w:w="1913"/>
            <w:vAlign w:val="center"/>
          </w:tcPr>
          <w:p w14:paraId="9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842"/>
            <w:vAlign w:val="center"/>
          </w:tcPr>
          <w:p w14:paraId="9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9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</w:tr>
      <w:tr>
        <w:tc>
          <w:tcPr>
            <w:tcW w:type="dxa" w:w="993"/>
            <w:vAlign w:val="center"/>
          </w:tcPr>
          <w:p w14:paraId="9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2268"/>
          </w:tcPr>
          <w:p w14:paraId="9F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Занимательная игра «Шифровальщики»</w:t>
            </w:r>
          </w:p>
        </w:tc>
        <w:tc>
          <w:tcPr>
            <w:tcW w:type="dxa" w:w="1913"/>
            <w:vAlign w:val="center"/>
          </w:tcPr>
          <w:p w14:paraId="A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A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A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A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2268"/>
          </w:tcPr>
          <w:p w14:paraId="A4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1913"/>
            <w:vAlign w:val="center"/>
          </w:tcPr>
          <w:p w14:paraId="A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1842"/>
            <w:vAlign w:val="center"/>
          </w:tcPr>
          <w:p w14:paraId="A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A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</w:tr>
      <w:tr>
        <w:tc>
          <w:tcPr>
            <w:tcW w:type="dxa" w:w="993"/>
            <w:vAlign w:val="center"/>
          </w:tcPr>
          <w:p w14:paraId="A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A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 3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A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Орфография в загадках. </w:t>
            </w:r>
          </w:p>
        </w:tc>
      </w:tr>
      <w:tr>
        <w:tc>
          <w:tcPr>
            <w:tcW w:type="dxa" w:w="993"/>
            <w:vAlign w:val="center"/>
          </w:tcPr>
          <w:p w14:paraId="A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2268"/>
          </w:tcPr>
          <w:p w14:paraId="AC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Правила правописания гласных после шипящих.</w:t>
            </w:r>
          </w:p>
        </w:tc>
        <w:tc>
          <w:tcPr>
            <w:tcW w:type="dxa" w:w="1913"/>
            <w:vAlign w:val="center"/>
          </w:tcPr>
          <w:p w14:paraId="A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A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A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B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B1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Главная заглавная</w:t>
            </w:r>
          </w:p>
        </w:tc>
        <w:tc>
          <w:tcPr>
            <w:tcW w:type="dxa" w:w="1913"/>
            <w:vAlign w:val="center"/>
          </w:tcPr>
          <w:p w14:paraId="B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B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B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B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B6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Смягчаю – разделяю </w:t>
            </w:r>
          </w:p>
        </w:tc>
        <w:tc>
          <w:tcPr>
            <w:tcW w:type="dxa" w:w="1913"/>
            <w:vAlign w:val="center"/>
          </w:tcPr>
          <w:p w14:paraId="B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842"/>
            <w:vAlign w:val="center"/>
          </w:tcPr>
          <w:p w14:paraId="B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B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>
        <w:tc>
          <w:tcPr>
            <w:tcW w:type="dxa" w:w="993"/>
            <w:vAlign w:val="center"/>
          </w:tcPr>
          <w:p w14:paraId="B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BB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Строчки и слова</w:t>
            </w:r>
          </w:p>
        </w:tc>
        <w:tc>
          <w:tcPr>
            <w:tcW w:type="dxa" w:w="1913"/>
            <w:vAlign w:val="center"/>
          </w:tcPr>
          <w:p w14:paraId="B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B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B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B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C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9 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C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Признаки частей речи</w:t>
            </w:r>
          </w:p>
        </w:tc>
      </w:tr>
      <w:tr>
        <w:tc>
          <w:tcPr>
            <w:tcW w:type="dxa" w:w="993"/>
            <w:vAlign w:val="center"/>
          </w:tcPr>
          <w:p w14:paraId="C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2268"/>
          </w:tcPr>
          <w:p w14:paraId="C3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Как морфология порядок навела. (О частях речи).</w:t>
            </w:r>
          </w:p>
        </w:tc>
        <w:tc>
          <w:tcPr>
            <w:tcW w:type="dxa" w:w="1913"/>
            <w:vAlign w:val="center"/>
          </w:tcPr>
          <w:p w14:paraId="C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C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C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C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type="dxa" w:w="2268"/>
          </w:tcPr>
          <w:p w14:paraId="C8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Имя существительное – часть страны Речь.</w:t>
            </w:r>
          </w:p>
        </w:tc>
        <w:tc>
          <w:tcPr>
            <w:tcW w:type="dxa" w:w="1913"/>
            <w:vAlign w:val="center"/>
          </w:tcPr>
          <w:p w14:paraId="C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842"/>
            <w:vAlign w:val="center"/>
          </w:tcPr>
          <w:p w14:paraId="C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C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>
        <w:tc>
          <w:tcPr>
            <w:tcW w:type="dxa" w:w="993"/>
            <w:vAlign w:val="center"/>
          </w:tcPr>
          <w:p w14:paraId="C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10</w:t>
            </w:r>
          </w:p>
        </w:tc>
        <w:tc>
          <w:tcPr>
            <w:tcW w:type="dxa" w:w="2268"/>
          </w:tcPr>
          <w:p w14:paraId="CD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Очень занимательное – имя прилагательное.</w:t>
            </w:r>
          </w:p>
        </w:tc>
        <w:tc>
          <w:tcPr>
            <w:tcW w:type="dxa" w:w="1913"/>
            <w:vAlign w:val="center"/>
          </w:tcPr>
          <w:p w14:paraId="C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  <w:tc>
          <w:tcPr>
            <w:tcW w:type="dxa" w:w="1842"/>
            <w:vAlign w:val="center"/>
          </w:tcPr>
          <w:p w14:paraId="C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D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</w:tr>
      <w:tr>
        <w:tc>
          <w:tcPr>
            <w:tcW w:type="dxa" w:w="993"/>
            <w:vAlign w:val="center"/>
          </w:tcPr>
          <w:p w14:paraId="D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</w:t>
            </w:r>
          </w:p>
        </w:tc>
        <w:tc>
          <w:tcPr>
            <w:tcW w:type="dxa" w:w="2268"/>
          </w:tcPr>
          <w:p w14:paraId="D2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Глагол – часть страны Речь.</w:t>
            </w:r>
          </w:p>
        </w:tc>
        <w:tc>
          <w:tcPr>
            <w:tcW w:type="dxa" w:w="1913"/>
            <w:vAlign w:val="center"/>
          </w:tcPr>
          <w:p w14:paraId="D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  <w:tc>
          <w:tcPr>
            <w:tcW w:type="dxa" w:w="1842"/>
            <w:vAlign w:val="center"/>
          </w:tcPr>
          <w:p w14:paraId="D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D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</w:tr>
      <w:tr>
        <w:tc>
          <w:tcPr>
            <w:tcW w:type="dxa" w:w="993"/>
            <w:vAlign w:val="center"/>
          </w:tcPr>
          <w:p w14:paraId="D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12</w:t>
            </w:r>
          </w:p>
        </w:tc>
        <w:tc>
          <w:tcPr>
            <w:tcW w:type="dxa" w:w="2268"/>
          </w:tcPr>
          <w:p w14:paraId="D7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Служебные части речи: предлог</w:t>
            </w:r>
          </w:p>
        </w:tc>
        <w:tc>
          <w:tcPr>
            <w:tcW w:type="dxa" w:w="1913"/>
            <w:vAlign w:val="center"/>
          </w:tcPr>
          <w:p w14:paraId="D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842"/>
            <w:vAlign w:val="center"/>
          </w:tcPr>
          <w:p w14:paraId="D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D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>
        <w:tc>
          <w:tcPr>
            <w:tcW w:type="dxa" w:w="993"/>
            <w:vAlign w:val="center"/>
          </w:tcPr>
          <w:p w14:paraId="D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D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14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D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Пишем без ошибок</w:t>
            </w:r>
          </w:p>
        </w:tc>
      </w:tr>
      <w:tr>
        <w:tc>
          <w:tcPr>
            <w:tcW w:type="dxa" w:w="993"/>
            <w:vAlign w:val="center"/>
          </w:tcPr>
          <w:p w14:paraId="D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DF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Найди ошибку и исправь. </w:t>
            </w:r>
          </w:p>
        </w:tc>
        <w:tc>
          <w:tcPr>
            <w:tcW w:type="dxa" w:w="1913"/>
            <w:vAlign w:val="center"/>
          </w:tcPr>
          <w:p w14:paraId="E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842"/>
            <w:vAlign w:val="center"/>
          </w:tcPr>
          <w:p w14:paraId="E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E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</w:tr>
      <w:tr>
        <w:tc>
          <w:tcPr>
            <w:tcW w:type="dxa" w:w="993"/>
            <w:vAlign w:val="center"/>
          </w:tcPr>
          <w:p w14:paraId="E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E4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Обобщающее </w:t>
            </w:r>
          </w:p>
        </w:tc>
        <w:tc>
          <w:tcPr>
            <w:tcW w:type="dxa" w:w="1913"/>
            <w:vAlign w:val="center"/>
          </w:tcPr>
          <w:p w14:paraId="E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842"/>
            <w:vAlign w:val="center"/>
          </w:tcPr>
          <w:p w14:paraId="E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E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</w:tr>
      <w:tr>
        <w:tc>
          <w:tcPr>
            <w:tcW w:type="dxa" w:w="993"/>
            <w:vAlign w:val="center"/>
          </w:tcPr>
          <w:p w14:paraId="E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E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</w:t>
            </w:r>
          </w:p>
        </w:tc>
      </w:tr>
      <w:tr>
        <w:tc>
          <w:tcPr>
            <w:tcW w:type="dxa" w:w="993"/>
            <w:vAlign w:val="center"/>
          </w:tcPr>
          <w:p w14:paraId="E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Всего </w:t>
            </w:r>
          </w:p>
        </w:tc>
        <w:tc>
          <w:tcPr>
            <w:tcW w:type="dxa" w:w="8790"/>
            <w:gridSpan w:val="4"/>
          </w:tcPr>
          <w:p w14:paraId="E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34</w:t>
            </w:r>
          </w:p>
        </w:tc>
      </w:tr>
    </w:tbl>
    <w:p w14:paraId="EC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D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E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F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F0000000">
      <w:pPr>
        <w:sectPr>
          <w:footerReference r:id="rId3" w:type="default"/>
          <w:pgSz w:h="16838" w:orient="portrait" w:w="11906"/>
          <w:pgMar w:bottom="1134" w:footer="708" w:gutter="0" w:header="708" w:left="1701" w:right="850" w:top="1134"/>
          <w:pgNumType w:start="1"/>
          <w:titlePg/>
        </w:sectPr>
      </w:pPr>
    </w:p>
    <w:p w14:paraId="F1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2.2. Календарно-тематическое планирование</w:t>
      </w:r>
    </w:p>
    <w:p w14:paraId="F2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для обучающихся от 9 до 13 лет</w:t>
      </w:r>
    </w:p>
    <w:tbl>
      <w:tblPr>
        <w:tblStyle w:val="Style_5"/>
        <w:tblLayout w:type="fixed"/>
      </w:tblPr>
      <w:tblGrid>
        <w:gridCol w:w="815"/>
        <w:gridCol w:w="776"/>
        <w:gridCol w:w="1039"/>
        <w:gridCol w:w="1126"/>
        <w:gridCol w:w="3505"/>
        <w:gridCol w:w="893"/>
        <w:gridCol w:w="6391"/>
      </w:tblGrid>
      <w:tr>
        <w:tc>
          <w:tcPr>
            <w:tcW w:type="dxa" w:w="815"/>
            <w:vMerge w:val="restart"/>
            <w:vAlign w:val="center"/>
          </w:tcPr>
          <w:p w14:paraId="F3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№п/п</w:t>
            </w:r>
          </w:p>
        </w:tc>
        <w:tc>
          <w:tcPr>
            <w:tcW w:type="dxa" w:w="776"/>
            <w:vMerge w:val="restart"/>
            <w:vAlign w:val="center"/>
          </w:tcPr>
          <w:p w14:paraId="F4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№п/п</w:t>
            </w:r>
          </w:p>
        </w:tc>
        <w:tc>
          <w:tcPr>
            <w:tcW w:type="dxa" w:w="2165"/>
            <w:gridSpan w:val="2"/>
            <w:vAlign w:val="center"/>
          </w:tcPr>
          <w:p w14:paraId="F5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Дата</w:t>
            </w:r>
          </w:p>
        </w:tc>
        <w:tc>
          <w:tcPr>
            <w:tcW w:type="dxa" w:w="3505"/>
            <w:vMerge w:val="restart"/>
            <w:vAlign w:val="center"/>
          </w:tcPr>
          <w:p w14:paraId="F6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Тема</w:t>
            </w:r>
          </w:p>
        </w:tc>
        <w:tc>
          <w:tcPr>
            <w:tcW w:type="dxa" w:w="893"/>
            <w:vMerge w:val="restart"/>
            <w:vAlign w:val="center"/>
          </w:tcPr>
          <w:p w14:paraId="F7000000">
            <w:pPr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Кол-во часов</w:t>
            </w:r>
          </w:p>
        </w:tc>
        <w:tc>
          <w:tcPr>
            <w:tcW w:type="dxa" w:w="6391"/>
            <w:vMerge w:val="restart"/>
            <w:vAlign w:val="center"/>
          </w:tcPr>
          <w:p w14:paraId="F8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Учение с увлечением </w:t>
            </w:r>
          </w:p>
        </w:tc>
      </w:tr>
      <w:tr>
        <w:tc>
          <w:tcPr>
            <w:tcW w:type="dxa" w:w="815"/>
            <w:gridSpan w:val="1"/>
            <w:vMerge w:val="continue"/>
            <w:vAlign w:val="center"/>
          </w:tcPr>
          <w:p/>
        </w:tc>
        <w:tc>
          <w:tcPr>
            <w:tcW w:type="dxa" w:w="776"/>
            <w:gridSpan w:val="1"/>
            <w:vMerge w:val="continue"/>
            <w:vAlign w:val="center"/>
          </w:tcPr>
          <w:p/>
        </w:tc>
        <w:tc>
          <w:tcPr>
            <w:tcW w:type="dxa" w:w="1039"/>
            <w:vAlign w:val="center"/>
          </w:tcPr>
          <w:p w14:paraId="F9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По плану</w:t>
            </w:r>
          </w:p>
        </w:tc>
        <w:tc>
          <w:tcPr>
            <w:tcW w:type="dxa" w:w="1126"/>
            <w:vAlign w:val="center"/>
          </w:tcPr>
          <w:p w14:paraId="FA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По факту</w:t>
            </w:r>
          </w:p>
        </w:tc>
        <w:tc>
          <w:tcPr>
            <w:tcW w:type="dxa" w:w="3505"/>
            <w:gridSpan w:val="1"/>
            <w:vMerge w:val="continue"/>
            <w:vAlign w:val="center"/>
          </w:tcPr>
          <w:p/>
        </w:tc>
        <w:tc>
          <w:tcPr>
            <w:tcW w:type="dxa" w:w="893"/>
            <w:gridSpan w:val="1"/>
            <w:vMerge w:val="continue"/>
            <w:vAlign w:val="center"/>
          </w:tcPr>
          <w:p/>
        </w:tc>
        <w:tc>
          <w:tcPr>
            <w:tcW w:type="dxa" w:w="6391"/>
            <w:gridSpan w:val="1"/>
            <w:vMerge w:val="continue"/>
            <w:vAlign w:val="center"/>
          </w:tcPr>
          <w:p/>
        </w:tc>
      </w:tr>
      <w:tr>
        <w:trPr>
          <w:trHeight w:hRule="atLeast" w:val="456"/>
        </w:trPr>
        <w:tc>
          <w:tcPr>
            <w:tcW w:type="dxa" w:w="14545"/>
            <w:gridSpan w:val="7"/>
            <w:vAlign w:val="center"/>
          </w:tcPr>
          <w:p w14:paraId="FB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1 четверть – 8 часов </w:t>
            </w:r>
          </w:p>
        </w:tc>
      </w:tr>
      <w:tr>
        <w:tc>
          <w:tcPr>
            <w:tcW w:type="dxa" w:w="815"/>
            <w:vAlign w:val="center"/>
          </w:tcPr>
          <w:p w14:paraId="FC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</w:t>
            </w:r>
          </w:p>
        </w:tc>
        <w:tc>
          <w:tcPr>
            <w:tcW w:type="dxa" w:w="776"/>
            <w:vAlign w:val="center"/>
          </w:tcPr>
          <w:p w14:paraId="FD00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FE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6.09</w:t>
            </w:r>
          </w:p>
        </w:tc>
        <w:tc>
          <w:tcPr>
            <w:tcW w:type="dxa" w:w="1126"/>
            <w:vAlign w:val="center"/>
          </w:tcPr>
          <w:p w14:paraId="FF00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0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Анкетирование. Работа с тестовыми </w:t>
            </w:r>
            <w:r>
              <w:rPr>
                <w:rFonts w:ascii="Times New Roman" w:hAnsi="Times New Roman"/>
                <w:sz w:val="26"/>
              </w:rPr>
              <w:t>заданиями.</w:t>
            </w:r>
          </w:p>
        </w:tc>
        <w:tc>
          <w:tcPr>
            <w:tcW w:type="dxa" w:w="893"/>
            <w:vAlign w:val="center"/>
          </w:tcPr>
          <w:p w14:paraId="0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02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Игры на выполнение</w:t>
            </w:r>
          </w:p>
          <w:p w14:paraId="0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многошаговых</w:t>
            </w:r>
          </w:p>
          <w:p w14:paraId="0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инструкций </w:t>
            </w:r>
          </w:p>
        </w:tc>
      </w:tr>
      <w:tr>
        <w:tc>
          <w:tcPr>
            <w:tcW w:type="dxa" w:w="815"/>
            <w:vAlign w:val="center"/>
          </w:tcPr>
          <w:p w14:paraId="05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</w:t>
            </w:r>
          </w:p>
        </w:tc>
        <w:tc>
          <w:tcPr>
            <w:tcW w:type="dxa" w:w="776"/>
            <w:vAlign w:val="center"/>
          </w:tcPr>
          <w:p w14:paraId="0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07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13.09</w:t>
            </w:r>
          </w:p>
        </w:tc>
        <w:tc>
          <w:tcPr>
            <w:tcW w:type="dxa" w:w="1126"/>
            <w:vAlign w:val="center"/>
          </w:tcPr>
          <w:p w14:paraId="08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09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Согласные и гласные. Игротека.</w:t>
            </w:r>
          </w:p>
        </w:tc>
        <w:tc>
          <w:tcPr>
            <w:tcW w:type="dxa" w:w="893"/>
            <w:vAlign w:val="center"/>
          </w:tcPr>
          <w:p w14:paraId="0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0B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Волшебная страна “Фонетика”. Сказка о Звуках и Буквах. Можно ли писать без букв? Анкетирование. Распознавание твердых и мягких согласных звуков в </w:t>
            </w:r>
            <w:r>
              <w:rPr>
                <w:rFonts w:ascii="Times New Roman" w:hAnsi="Times New Roman"/>
                <w:sz w:val="26"/>
              </w:rPr>
              <w:t>словах. Игры “Расколдуй слово”, “Да-нет”.</w:t>
            </w:r>
          </w:p>
        </w:tc>
      </w:tr>
      <w:tr>
        <w:tc>
          <w:tcPr>
            <w:tcW w:type="dxa" w:w="815"/>
            <w:vAlign w:val="center"/>
          </w:tcPr>
          <w:p w14:paraId="0C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</w:t>
            </w:r>
          </w:p>
        </w:tc>
        <w:tc>
          <w:tcPr>
            <w:tcW w:type="dxa" w:w="776"/>
            <w:vAlign w:val="center"/>
          </w:tcPr>
          <w:p w14:paraId="0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0E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20.09</w:t>
            </w:r>
          </w:p>
        </w:tc>
        <w:tc>
          <w:tcPr>
            <w:tcW w:type="dxa" w:w="1126"/>
            <w:vAlign w:val="center"/>
          </w:tcPr>
          <w:p w14:paraId="0F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1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Согласные и гласные. Игротека</w:t>
            </w:r>
          </w:p>
        </w:tc>
        <w:tc>
          <w:tcPr>
            <w:tcW w:type="dxa" w:w="893"/>
            <w:vAlign w:val="center"/>
          </w:tcPr>
          <w:p w14:paraId="1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12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Игра-соревнование</w:t>
            </w:r>
          </w:p>
          <w:p w14:paraId="1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«Кто запомнит больше слов с</w:t>
            </w:r>
          </w:p>
          <w:p w14:paraId="1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заданным звуком при</w:t>
            </w:r>
          </w:p>
          <w:p w14:paraId="15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прослушивании стихотворения»</w:t>
            </w:r>
          </w:p>
        </w:tc>
      </w:tr>
      <w:tr>
        <w:tc>
          <w:tcPr>
            <w:tcW w:type="dxa" w:w="815"/>
            <w:vAlign w:val="center"/>
          </w:tcPr>
          <w:p w14:paraId="1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</w:t>
            </w:r>
          </w:p>
        </w:tc>
        <w:tc>
          <w:tcPr>
            <w:tcW w:type="dxa" w:w="776"/>
            <w:vAlign w:val="center"/>
          </w:tcPr>
          <w:p w14:paraId="1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1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27.09</w:t>
            </w:r>
          </w:p>
        </w:tc>
        <w:tc>
          <w:tcPr>
            <w:tcW w:type="dxa" w:w="1126"/>
            <w:vAlign w:val="center"/>
          </w:tcPr>
          <w:p w14:paraId="19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1A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Звуки. Буквы потерянные и редкие.</w:t>
            </w:r>
          </w:p>
        </w:tc>
        <w:tc>
          <w:tcPr>
            <w:tcW w:type="dxa" w:w="893"/>
            <w:vAlign w:val="center"/>
          </w:tcPr>
          <w:p w14:paraId="1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1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Тест на развитие </w:t>
            </w:r>
            <w:r>
              <w:rPr>
                <w:rFonts w:ascii="Times New Roman" w:hAnsi="Times New Roman"/>
                <w:sz w:val="26"/>
              </w:rPr>
              <w:t>слухового внимания. Звонкие и глухие “двойняшки”. Сказка “Про ошибку”. Игра “Найди пару”. Звонкие и глухие “одиночки”.</w:t>
            </w:r>
          </w:p>
        </w:tc>
      </w:tr>
      <w:tr>
        <w:tc>
          <w:tcPr>
            <w:tcW w:type="dxa" w:w="815"/>
            <w:vAlign w:val="center"/>
          </w:tcPr>
          <w:p w14:paraId="1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5</w:t>
            </w:r>
          </w:p>
        </w:tc>
        <w:tc>
          <w:tcPr>
            <w:tcW w:type="dxa" w:w="776"/>
            <w:vAlign w:val="center"/>
          </w:tcPr>
          <w:p w14:paraId="1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1F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4.10</w:t>
            </w:r>
          </w:p>
        </w:tc>
        <w:tc>
          <w:tcPr>
            <w:tcW w:type="dxa" w:w="1126"/>
            <w:vAlign w:val="center"/>
          </w:tcPr>
          <w:p w14:paraId="20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21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Можно ли писать без букв?</w:t>
            </w:r>
          </w:p>
        </w:tc>
        <w:tc>
          <w:tcPr>
            <w:tcW w:type="dxa" w:w="893"/>
            <w:vAlign w:val="center"/>
          </w:tcPr>
          <w:p w14:paraId="2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2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Практическая работа: контролировать правильность написания буквы, сравнивать свои буквы с предложе</w:t>
            </w:r>
            <w:r>
              <w:rPr>
                <w:rFonts w:ascii="Times New Roman" w:hAnsi="Times New Roman"/>
                <w:sz w:val="26"/>
              </w:rPr>
              <w:t>нным образцом</w:t>
            </w:r>
          </w:p>
        </w:tc>
      </w:tr>
      <w:tr>
        <w:tc>
          <w:tcPr>
            <w:tcW w:type="dxa" w:w="815"/>
            <w:vAlign w:val="center"/>
          </w:tcPr>
          <w:p w14:paraId="24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6</w:t>
            </w:r>
          </w:p>
        </w:tc>
        <w:tc>
          <w:tcPr>
            <w:tcW w:type="dxa" w:w="776"/>
            <w:vAlign w:val="center"/>
          </w:tcPr>
          <w:p w14:paraId="2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26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11.10</w:t>
            </w:r>
          </w:p>
        </w:tc>
        <w:tc>
          <w:tcPr>
            <w:tcW w:type="dxa" w:w="1126"/>
            <w:vAlign w:val="center"/>
          </w:tcPr>
          <w:p w14:paraId="27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2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Занимательная игра «Шифровальщики»</w:t>
            </w:r>
          </w:p>
        </w:tc>
        <w:tc>
          <w:tcPr>
            <w:tcW w:type="dxa" w:w="893"/>
            <w:vAlign w:val="center"/>
          </w:tcPr>
          <w:p w14:paraId="2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2A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упражнение «Конструктор букв», направленное на составление буквы из элементов.</w:t>
            </w:r>
          </w:p>
        </w:tc>
      </w:tr>
      <w:tr>
        <w:tc>
          <w:tcPr>
            <w:tcW w:type="dxa" w:w="815"/>
            <w:vAlign w:val="center"/>
          </w:tcPr>
          <w:p w14:paraId="2B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7</w:t>
            </w:r>
          </w:p>
        </w:tc>
        <w:tc>
          <w:tcPr>
            <w:tcW w:type="dxa" w:w="776"/>
            <w:vAlign w:val="center"/>
          </w:tcPr>
          <w:p w14:paraId="2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2D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18.10</w:t>
            </w:r>
          </w:p>
        </w:tc>
        <w:tc>
          <w:tcPr>
            <w:tcW w:type="dxa" w:w="1126"/>
            <w:vAlign w:val="center"/>
          </w:tcPr>
          <w:p w14:paraId="2E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2F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Правила правописания чу-</w:t>
            </w:r>
            <w:r>
              <w:rPr>
                <w:rFonts w:ascii="Times New Roman" w:hAnsi="Times New Roman"/>
                <w:sz w:val="26"/>
              </w:rPr>
              <w:t>щу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ча</w:t>
            </w:r>
            <w:r>
              <w:rPr>
                <w:rFonts w:ascii="Times New Roman" w:hAnsi="Times New Roman"/>
                <w:sz w:val="26"/>
              </w:rPr>
              <w:t>-ща.</w:t>
            </w:r>
          </w:p>
        </w:tc>
        <w:tc>
          <w:tcPr>
            <w:tcW w:type="dxa" w:w="893"/>
            <w:vAlign w:val="center"/>
          </w:tcPr>
          <w:p w14:paraId="3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31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Игры “Помоги Незнайке”, “Удивительные превращения”.</w:t>
            </w:r>
          </w:p>
        </w:tc>
      </w:tr>
      <w:tr>
        <w:tc>
          <w:tcPr>
            <w:tcW w:type="dxa" w:w="815"/>
            <w:vAlign w:val="center"/>
          </w:tcPr>
          <w:p w14:paraId="32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8</w:t>
            </w:r>
          </w:p>
        </w:tc>
        <w:tc>
          <w:tcPr>
            <w:tcW w:type="dxa" w:w="776"/>
            <w:vAlign w:val="center"/>
          </w:tcPr>
          <w:p w14:paraId="3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1039"/>
          </w:tcPr>
          <w:p w14:paraId="3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25.10</w:t>
            </w:r>
          </w:p>
        </w:tc>
        <w:tc>
          <w:tcPr>
            <w:tcW w:type="dxa" w:w="1126"/>
            <w:vAlign w:val="center"/>
          </w:tcPr>
          <w:p w14:paraId="35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36010000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Правила </w:t>
            </w:r>
            <w:r>
              <w:rPr>
                <w:rFonts w:ascii="Times New Roman" w:hAnsi="Times New Roman"/>
                <w:sz w:val="26"/>
              </w:rPr>
              <w:t>жи</w:t>
            </w:r>
            <w:r>
              <w:rPr>
                <w:rFonts w:ascii="Times New Roman" w:hAnsi="Times New Roman"/>
                <w:sz w:val="26"/>
              </w:rPr>
              <w:t>-ши</w:t>
            </w:r>
          </w:p>
        </w:tc>
        <w:tc>
          <w:tcPr>
            <w:tcW w:type="dxa" w:w="893"/>
            <w:vAlign w:val="center"/>
          </w:tcPr>
          <w:p w14:paraId="37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3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 – соревнование “Кто больше знает слов на букву»</w:t>
            </w:r>
          </w:p>
        </w:tc>
      </w:tr>
      <w:tr>
        <w:tc>
          <w:tcPr>
            <w:tcW w:type="dxa" w:w="14545"/>
            <w:gridSpan w:val="7"/>
            <w:vAlign w:val="center"/>
          </w:tcPr>
          <w:p w14:paraId="39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 четверть – 8 часов</w:t>
            </w:r>
          </w:p>
        </w:tc>
      </w:tr>
      <w:tr>
        <w:tc>
          <w:tcPr>
            <w:tcW w:type="dxa" w:w="815"/>
            <w:vAlign w:val="center"/>
          </w:tcPr>
          <w:p w14:paraId="3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9</w:t>
            </w:r>
          </w:p>
        </w:tc>
        <w:tc>
          <w:tcPr>
            <w:tcW w:type="dxa" w:w="776"/>
            <w:vAlign w:val="center"/>
          </w:tcPr>
          <w:p w14:paraId="3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3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8.11</w:t>
            </w:r>
          </w:p>
        </w:tc>
        <w:tc>
          <w:tcPr>
            <w:tcW w:type="dxa" w:w="1126"/>
            <w:vAlign w:val="center"/>
          </w:tcPr>
          <w:p w14:paraId="3D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3E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Главная заглавная. Тайна имени.</w:t>
            </w:r>
          </w:p>
        </w:tc>
        <w:tc>
          <w:tcPr>
            <w:tcW w:type="dxa" w:w="893"/>
            <w:vAlign w:val="center"/>
          </w:tcPr>
          <w:p w14:paraId="3F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4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Рассказ – беседа. Игры – соревнования: “Умеешь ли ты красиво и грамотно писать?”</w:t>
            </w:r>
          </w:p>
        </w:tc>
      </w:tr>
      <w:tr>
        <w:tc>
          <w:tcPr>
            <w:tcW w:type="dxa" w:w="815"/>
            <w:vAlign w:val="center"/>
          </w:tcPr>
          <w:p w14:paraId="41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10</w:t>
            </w:r>
          </w:p>
        </w:tc>
        <w:tc>
          <w:tcPr>
            <w:tcW w:type="dxa" w:w="776"/>
            <w:vAlign w:val="center"/>
          </w:tcPr>
          <w:p w14:paraId="4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43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15.11</w:t>
            </w:r>
          </w:p>
        </w:tc>
        <w:tc>
          <w:tcPr>
            <w:tcW w:type="dxa" w:w="1126"/>
            <w:vAlign w:val="center"/>
          </w:tcPr>
          <w:p w14:paraId="44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45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Правописание имен собственных. </w:t>
            </w:r>
          </w:p>
        </w:tc>
        <w:tc>
          <w:tcPr>
            <w:tcW w:type="dxa" w:w="893"/>
            <w:vAlign w:val="center"/>
          </w:tcPr>
          <w:p w14:paraId="46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47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Беседа о том, какое практическое значение имеет знание алфавита. Упражнения на группировку слов (имен собственных и нарицательных).</w:t>
            </w:r>
          </w:p>
        </w:tc>
      </w:tr>
      <w:tr>
        <w:tc>
          <w:tcPr>
            <w:tcW w:type="dxa" w:w="815"/>
            <w:vAlign w:val="center"/>
          </w:tcPr>
          <w:p w14:paraId="48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11</w:t>
            </w:r>
          </w:p>
        </w:tc>
        <w:tc>
          <w:tcPr>
            <w:tcW w:type="dxa" w:w="776"/>
            <w:vAlign w:val="center"/>
          </w:tcPr>
          <w:p w14:paraId="4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4A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22.11</w:t>
            </w:r>
          </w:p>
        </w:tc>
        <w:tc>
          <w:tcPr>
            <w:tcW w:type="dxa" w:w="1126"/>
            <w:vAlign w:val="center"/>
          </w:tcPr>
          <w:p w14:paraId="4B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4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Смягчаю-разделяю.</w:t>
            </w:r>
          </w:p>
        </w:tc>
        <w:tc>
          <w:tcPr>
            <w:tcW w:type="dxa" w:w="893"/>
            <w:vAlign w:val="center"/>
          </w:tcPr>
          <w:p w14:paraId="4D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4E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“Сколько слов ты знаешь?” Незаменимый мягкий знак.</w:t>
            </w:r>
          </w:p>
          <w:p w14:paraId="4F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Твердый знак. Обсуждение вопроса: значение и особенности твердого знака.</w:t>
            </w:r>
          </w:p>
        </w:tc>
      </w:tr>
      <w:tr>
        <w:tc>
          <w:tcPr>
            <w:tcW w:type="dxa" w:w="815"/>
            <w:vAlign w:val="center"/>
          </w:tcPr>
          <w:p w14:paraId="5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12</w:t>
            </w:r>
          </w:p>
        </w:tc>
        <w:tc>
          <w:tcPr>
            <w:tcW w:type="dxa" w:w="776"/>
            <w:vAlign w:val="center"/>
          </w:tcPr>
          <w:p w14:paraId="5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52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29.11</w:t>
            </w:r>
          </w:p>
        </w:tc>
        <w:tc>
          <w:tcPr>
            <w:tcW w:type="dxa" w:w="1126"/>
            <w:vAlign w:val="center"/>
          </w:tcPr>
          <w:p w14:paraId="53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5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Разделительный  и</w:t>
            </w:r>
            <w:r>
              <w:rPr>
                <w:rFonts w:ascii="Times New Roman" w:hAnsi="Times New Roman"/>
                <w:sz w:val="26"/>
              </w:rPr>
              <w:t xml:space="preserve">   мягкий знак.</w:t>
            </w:r>
          </w:p>
        </w:tc>
        <w:tc>
          <w:tcPr>
            <w:tcW w:type="dxa" w:w="893"/>
            <w:vAlign w:val="center"/>
          </w:tcPr>
          <w:p w14:paraId="55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5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13</w:t>
            </w:r>
          </w:p>
        </w:tc>
        <w:tc>
          <w:tcPr>
            <w:tcW w:type="dxa" w:w="776"/>
            <w:vAlign w:val="center"/>
          </w:tcPr>
          <w:p w14:paraId="5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5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6.12</w:t>
            </w:r>
          </w:p>
        </w:tc>
        <w:tc>
          <w:tcPr>
            <w:tcW w:type="dxa" w:w="1126"/>
            <w:vAlign w:val="center"/>
          </w:tcPr>
          <w:p w14:paraId="59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5A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Разделительный  и</w:t>
            </w:r>
            <w:r>
              <w:rPr>
                <w:rFonts w:ascii="Times New Roman" w:hAnsi="Times New Roman"/>
                <w:sz w:val="26"/>
              </w:rPr>
              <w:t xml:space="preserve">   мягкий знак.</w:t>
            </w:r>
          </w:p>
        </w:tc>
        <w:tc>
          <w:tcPr>
            <w:tcW w:type="dxa" w:w="893"/>
            <w:vAlign w:val="center"/>
          </w:tcPr>
          <w:p w14:paraId="5B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5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 “Лишнее слово”. Викторины, кроссворды, игры, ребусы, загадки</w:t>
            </w:r>
          </w:p>
        </w:tc>
      </w:tr>
      <w:tr>
        <w:tc>
          <w:tcPr>
            <w:tcW w:type="dxa" w:w="815"/>
            <w:vAlign w:val="center"/>
          </w:tcPr>
          <w:p w14:paraId="5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14</w:t>
            </w:r>
          </w:p>
        </w:tc>
        <w:tc>
          <w:tcPr>
            <w:tcW w:type="dxa" w:w="776"/>
            <w:vAlign w:val="center"/>
          </w:tcPr>
          <w:p w14:paraId="5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5F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13.12</w:t>
            </w:r>
          </w:p>
        </w:tc>
        <w:tc>
          <w:tcPr>
            <w:tcW w:type="dxa" w:w="1126"/>
            <w:vAlign w:val="center"/>
          </w:tcPr>
          <w:p w14:paraId="60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61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Строчки и слова.</w:t>
            </w:r>
          </w:p>
        </w:tc>
        <w:tc>
          <w:tcPr>
            <w:tcW w:type="dxa" w:w="893"/>
            <w:vAlign w:val="center"/>
          </w:tcPr>
          <w:p w14:paraId="62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6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Игры – соревнования: “Умеешь ли ты красиво и грамотно писать?”, “Умеешь ли ты правильно и точно говорить?” (Составление рассказов по картинке), “Сколько слов ты знаешь?”</w:t>
            </w:r>
          </w:p>
        </w:tc>
      </w:tr>
      <w:tr>
        <w:tc>
          <w:tcPr>
            <w:tcW w:type="dxa" w:w="815"/>
            <w:vAlign w:val="center"/>
          </w:tcPr>
          <w:p w14:paraId="64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15</w:t>
            </w:r>
          </w:p>
        </w:tc>
        <w:tc>
          <w:tcPr>
            <w:tcW w:type="dxa" w:w="776"/>
            <w:vAlign w:val="center"/>
          </w:tcPr>
          <w:p w14:paraId="6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66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20.12</w:t>
            </w:r>
          </w:p>
        </w:tc>
        <w:tc>
          <w:tcPr>
            <w:tcW w:type="dxa" w:w="1126"/>
            <w:vAlign w:val="center"/>
          </w:tcPr>
          <w:p w14:paraId="67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6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Правило переноса слов.</w:t>
            </w:r>
          </w:p>
        </w:tc>
        <w:tc>
          <w:tcPr>
            <w:tcW w:type="dxa" w:w="893"/>
            <w:vAlign w:val="center"/>
          </w:tcPr>
          <w:p w14:paraId="69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6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16</w:t>
            </w:r>
          </w:p>
        </w:tc>
        <w:tc>
          <w:tcPr>
            <w:tcW w:type="dxa" w:w="776"/>
            <w:vAlign w:val="center"/>
          </w:tcPr>
          <w:p w14:paraId="6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1039"/>
          </w:tcPr>
          <w:p w14:paraId="6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27.12</w:t>
            </w:r>
          </w:p>
        </w:tc>
        <w:tc>
          <w:tcPr>
            <w:tcW w:type="dxa" w:w="1126"/>
            <w:vAlign w:val="center"/>
          </w:tcPr>
          <w:p w14:paraId="6D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6E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Как морфология порядок навела. (О частях речи).</w:t>
            </w:r>
          </w:p>
        </w:tc>
        <w:tc>
          <w:tcPr>
            <w:tcW w:type="dxa" w:w="893"/>
            <w:vAlign w:val="center"/>
          </w:tcPr>
          <w:p w14:paraId="6F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7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Рассказ-беседа. Игры-соревнования. Практические задания.</w:t>
            </w:r>
          </w:p>
        </w:tc>
      </w:tr>
      <w:tr>
        <w:tc>
          <w:tcPr>
            <w:tcW w:type="dxa" w:w="14545"/>
            <w:gridSpan w:val="7"/>
            <w:vAlign w:val="center"/>
          </w:tcPr>
          <w:p w14:paraId="71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 четверть – 11 часов</w:t>
            </w:r>
          </w:p>
        </w:tc>
      </w:tr>
      <w:tr>
        <w:tc>
          <w:tcPr>
            <w:tcW w:type="dxa" w:w="815"/>
            <w:vAlign w:val="center"/>
          </w:tcPr>
          <w:p w14:paraId="72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17</w:t>
            </w:r>
          </w:p>
        </w:tc>
        <w:tc>
          <w:tcPr>
            <w:tcW w:type="dxa" w:w="776"/>
            <w:vAlign w:val="center"/>
          </w:tcPr>
          <w:p w14:paraId="7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7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10.01</w:t>
            </w:r>
          </w:p>
        </w:tc>
        <w:tc>
          <w:tcPr>
            <w:tcW w:type="dxa" w:w="1126"/>
            <w:vAlign w:val="center"/>
          </w:tcPr>
          <w:p w14:paraId="75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76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Учимся задавать вопросы к словам.</w:t>
            </w:r>
          </w:p>
        </w:tc>
        <w:tc>
          <w:tcPr>
            <w:tcW w:type="dxa" w:w="893"/>
            <w:vAlign w:val="center"/>
          </w:tcPr>
          <w:p w14:paraId="77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7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Существительные – слова с предметным значением. Сказка </w:t>
            </w:r>
            <w:r>
              <w:rPr>
                <w:rFonts w:ascii="Times New Roman" w:hAnsi="Times New Roman"/>
                <w:sz w:val="26"/>
              </w:rPr>
              <w:t>“Приключение в стране “Имя Существительное””. Приключения в стране “Имя существительное”.</w:t>
            </w:r>
          </w:p>
          <w:p w14:paraId="79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</w:t>
            </w:r>
          </w:p>
        </w:tc>
      </w:tr>
      <w:tr>
        <w:tc>
          <w:tcPr>
            <w:tcW w:type="dxa" w:w="815"/>
            <w:vAlign w:val="center"/>
          </w:tcPr>
          <w:p w14:paraId="7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18</w:t>
            </w:r>
          </w:p>
        </w:tc>
        <w:tc>
          <w:tcPr>
            <w:tcW w:type="dxa" w:w="776"/>
            <w:vAlign w:val="center"/>
          </w:tcPr>
          <w:p w14:paraId="7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7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17.01</w:t>
            </w:r>
          </w:p>
        </w:tc>
        <w:tc>
          <w:tcPr>
            <w:tcW w:type="dxa" w:w="1126"/>
            <w:vAlign w:val="center"/>
          </w:tcPr>
          <w:p w14:paraId="7D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7E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Имя существительное – часть страны Речь.</w:t>
            </w:r>
          </w:p>
        </w:tc>
        <w:tc>
          <w:tcPr>
            <w:tcW w:type="dxa" w:w="893"/>
            <w:vAlign w:val="center"/>
          </w:tcPr>
          <w:p w14:paraId="7F010000">
            <w:pPr>
              <w:spacing w:line="36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8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19</w:t>
            </w:r>
          </w:p>
        </w:tc>
        <w:tc>
          <w:tcPr>
            <w:tcW w:type="dxa" w:w="776"/>
            <w:vAlign w:val="center"/>
          </w:tcPr>
          <w:p w14:paraId="8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82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24.01</w:t>
            </w:r>
          </w:p>
        </w:tc>
        <w:tc>
          <w:tcPr>
            <w:tcW w:type="dxa" w:w="1126"/>
            <w:vAlign w:val="center"/>
          </w:tcPr>
          <w:p w14:paraId="8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8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Потерянное слово.</w:t>
            </w:r>
          </w:p>
        </w:tc>
        <w:tc>
          <w:tcPr>
            <w:tcW w:type="dxa" w:w="893"/>
            <w:vAlign w:val="center"/>
          </w:tcPr>
          <w:p w14:paraId="8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8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20</w:t>
            </w:r>
          </w:p>
        </w:tc>
        <w:tc>
          <w:tcPr>
            <w:tcW w:type="dxa" w:w="776"/>
            <w:vAlign w:val="center"/>
          </w:tcPr>
          <w:p w14:paraId="8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8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31.01</w:t>
            </w:r>
          </w:p>
        </w:tc>
        <w:tc>
          <w:tcPr>
            <w:tcW w:type="dxa" w:w="1126"/>
            <w:vAlign w:val="center"/>
          </w:tcPr>
          <w:p w14:paraId="8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8A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Составь предложение. </w:t>
            </w:r>
          </w:p>
        </w:tc>
        <w:tc>
          <w:tcPr>
            <w:tcW w:type="dxa" w:w="893"/>
            <w:vAlign w:val="center"/>
          </w:tcPr>
          <w:p w14:paraId="8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8C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21</w:t>
            </w:r>
          </w:p>
        </w:tc>
        <w:tc>
          <w:tcPr>
            <w:tcW w:type="dxa" w:w="776"/>
            <w:vAlign w:val="center"/>
          </w:tcPr>
          <w:p w14:paraId="8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8E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7.02</w:t>
            </w:r>
          </w:p>
        </w:tc>
        <w:tc>
          <w:tcPr>
            <w:tcW w:type="dxa" w:w="1126"/>
            <w:vAlign w:val="center"/>
          </w:tcPr>
          <w:p w14:paraId="8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9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Очень </w:t>
            </w:r>
            <w:r>
              <w:rPr>
                <w:rFonts w:ascii="Times New Roman" w:hAnsi="Times New Roman"/>
                <w:sz w:val="26"/>
              </w:rPr>
              <w:t>занимательное – имя прилагательное.</w:t>
            </w:r>
          </w:p>
        </w:tc>
        <w:tc>
          <w:tcPr>
            <w:tcW w:type="dxa" w:w="893"/>
            <w:vAlign w:val="center"/>
          </w:tcPr>
          <w:p w14:paraId="9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92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Приключения в стране “Имя прилагательное”. Дружба имени существительного с именем прилагательным.</w:t>
            </w:r>
          </w:p>
        </w:tc>
      </w:tr>
      <w:tr>
        <w:tc>
          <w:tcPr>
            <w:tcW w:type="dxa" w:w="815"/>
            <w:vAlign w:val="center"/>
          </w:tcPr>
          <w:p w14:paraId="93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22</w:t>
            </w:r>
          </w:p>
        </w:tc>
        <w:tc>
          <w:tcPr>
            <w:tcW w:type="dxa" w:w="776"/>
            <w:vAlign w:val="center"/>
          </w:tcPr>
          <w:p w14:paraId="9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95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14.02</w:t>
            </w:r>
          </w:p>
        </w:tc>
        <w:tc>
          <w:tcPr>
            <w:tcW w:type="dxa" w:w="1126"/>
            <w:vAlign w:val="center"/>
          </w:tcPr>
          <w:p w14:paraId="9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97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Какой? Какая? Какие?</w:t>
            </w:r>
          </w:p>
        </w:tc>
        <w:tc>
          <w:tcPr>
            <w:tcW w:type="dxa" w:w="893"/>
            <w:vAlign w:val="center"/>
          </w:tcPr>
          <w:p w14:paraId="98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99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23</w:t>
            </w:r>
          </w:p>
        </w:tc>
        <w:tc>
          <w:tcPr>
            <w:tcW w:type="dxa" w:w="776"/>
            <w:vAlign w:val="center"/>
          </w:tcPr>
          <w:p w14:paraId="9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9B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21.02</w:t>
            </w:r>
          </w:p>
        </w:tc>
        <w:tc>
          <w:tcPr>
            <w:tcW w:type="dxa" w:w="1126"/>
            <w:vAlign w:val="center"/>
          </w:tcPr>
          <w:p w14:paraId="9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9D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Подбери </w:t>
            </w:r>
            <w:r>
              <w:rPr>
                <w:rFonts w:ascii="Times New Roman" w:hAnsi="Times New Roman"/>
                <w:sz w:val="26"/>
              </w:rPr>
              <w:t>признак</w:t>
            </w:r>
            <w:r>
              <w:rPr>
                <w:rFonts w:ascii="Times New Roman" w:hAnsi="Times New Roman"/>
                <w:sz w:val="26"/>
              </w:rPr>
              <w:t xml:space="preserve"> к слову. </w:t>
            </w:r>
          </w:p>
        </w:tc>
        <w:tc>
          <w:tcPr>
            <w:tcW w:type="dxa" w:w="893"/>
            <w:vAlign w:val="center"/>
          </w:tcPr>
          <w:p w14:paraId="9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9F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24</w:t>
            </w:r>
          </w:p>
        </w:tc>
        <w:tc>
          <w:tcPr>
            <w:tcW w:type="dxa" w:w="776"/>
            <w:vAlign w:val="center"/>
          </w:tcPr>
          <w:p w14:paraId="A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1039"/>
          </w:tcPr>
          <w:p w14:paraId="A1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28.02</w:t>
            </w:r>
          </w:p>
        </w:tc>
        <w:tc>
          <w:tcPr>
            <w:tcW w:type="dxa" w:w="1126"/>
            <w:vAlign w:val="center"/>
          </w:tcPr>
          <w:p w14:paraId="A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A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Глагол – часть страны </w:t>
            </w:r>
            <w:r>
              <w:rPr>
                <w:rFonts w:ascii="Times New Roman" w:hAnsi="Times New Roman"/>
                <w:sz w:val="26"/>
              </w:rPr>
              <w:t>Речь.</w:t>
            </w:r>
          </w:p>
        </w:tc>
        <w:tc>
          <w:tcPr>
            <w:tcW w:type="dxa" w:w="893"/>
            <w:vAlign w:val="center"/>
          </w:tcPr>
          <w:p w14:paraId="A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A5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Глаголы – слова, обозначающие действие предметов. Здравствуй, Глагол!</w:t>
            </w:r>
          </w:p>
        </w:tc>
      </w:tr>
      <w:tr>
        <w:tc>
          <w:tcPr>
            <w:tcW w:type="dxa" w:w="815"/>
            <w:vAlign w:val="center"/>
          </w:tcPr>
          <w:p w14:paraId="A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25</w:t>
            </w:r>
          </w:p>
        </w:tc>
        <w:tc>
          <w:tcPr>
            <w:tcW w:type="dxa" w:w="776"/>
            <w:vAlign w:val="center"/>
          </w:tcPr>
          <w:p w14:paraId="A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type="dxa" w:w="1039"/>
          </w:tcPr>
          <w:p w14:paraId="A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6.03</w:t>
            </w:r>
          </w:p>
        </w:tc>
        <w:tc>
          <w:tcPr>
            <w:tcW w:type="dxa" w:w="1126"/>
            <w:vAlign w:val="center"/>
          </w:tcPr>
          <w:p w14:paraId="A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AA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Добавь слово.</w:t>
            </w:r>
          </w:p>
        </w:tc>
        <w:tc>
          <w:tcPr>
            <w:tcW w:type="dxa" w:w="893"/>
            <w:vAlign w:val="center"/>
          </w:tcPr>
          <w:p w14:paraId="A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AC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26</w:t>
            </w:r>
          </w:p>
        </w:tc>
        <w:tc>
          <w:tcPr>
            <w:tcW w:type="dxa" w:w="776"/>
            <w:vAlign w:val="center"/>
          </w:tcPr>
          <w:p w14:paraId="A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10</w:t>
            </w:r>
          </w:p>
        </w:tc>
        <w:tc>
          <w:tcPr>
            <w:tcW w:type="dxa" w:w="1039"/>
          </w:tcPr>
          <w:p w14:paraId="AE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13.03</w:t>
            </w:r>
          </w:p>
        </w:tc>
        <w:tc>
          <w:tcPr>
            <w:tcW w:type="dxa" w:w="1126"/>
            <w:vAlign w:val="center"/>
          </w:tcPr>
          <w:p w14:paraId="A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B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Глагол и его друзья.</w:t>
            </w:r>
          </w:p>
        </w:tc>
        <w:tc>
          <w:tcPr>
            <w:tcW w:type="dxa" w:w="893"/>
            <w:vAlign w:val="center"/>
          </w:tcPr>
          <w:p w14:paraId="B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B2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27</w:t>
            </w:r>
          </w:p>
        </w:tc>
        <w:tc>
          <w:tcPr>
            <w:tcW w:type="dxa" w:w="776"/>
            <w:vAlign w:val="center"/>
          </w:tcPr>
          <w:p w14:paraId="B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</w:t>
            </w:r>
          </w:p>
        </w:tc>
        <w:tc>
          <w:tcPr>
            <w:tcW w:type="dxa" w:w="1039"/>
          </w:tcPr>
          <w:p w14:paraId="B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20.03</w:t>
            </w:r>
          </w:p>
        </w:tc>
        <w:tc>
          <w:tcPr>
            <w:tcW w:type="dxa" w:w="1126"/>
            <w:vAlign w:val="center"/>
          </w:tcPr>
          <w:p w14:paraId="B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B6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Ссора предлогов со всеми словами.</w:t>
            </w:r>
          </w:p>
        </w:tc>
        <w:tc>
          <w:tcPr>
            <w:tcW w:type="dxa" w:w="893"/>
            <w:vAlign w:val="center"/>
          </w:tcPr>
          <w:p w14:paraId="B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B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Работа с деформированным текстом. «Найди правильный </w:t>
            </w:r>
            <w:r>
              <w:rPr>
                <w:rFonts w:ascii="Times New Roman" w:hAnsi="Times New Roman"/>
                <w:sz w:val="26"/>
              </w:rPr>
              <w:t>предлог</w:t>
            </w:r>
            <w:r>
              <w:rPr>
                <w:rFonts w:ascii="Times New Roman" w:hAnsi="Times New Roman"/>
                <w:sz w:val="26"/>
              </w:rPr>
              <w:t>»,  «</w:t>
            </w:r>
            <w:r>
              <w:rPr>
                <w:rFonts w:ascii="Times New Roman" w:hAnsi="Times New Roman"/>
                <w:sz w:val="26"/>
              </w:rPr>
              <w:t>Исправь ошибку»</w:t>
            </w:r>
          </w:p>
        </w:tc>
      </w:tr>
      <w:tr>
        <w:tc>
          <w:tcPr>
            <w:tcW w:type="dxa" w:w="14545"/>
            <w:gridSpan w:val="7"/>
            <w:vAlign w:val="center"/>
          </w:tcPr>
          <w:p w14:paraId="B9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 четверть – 7 часов</w:t>
            </w:r>
          </w:p>
        </w:tc>
      </w:tr>
      <w:tr>
        <w:trPr>
          <w:trHeight w:hRule="atLeast" w:val="873"/>
        </w:trPr>
        <w:tc>
          <w:tcPr>
            <w:tcW w:type="dxa" w:w="815"/>
            <w:vAlign w:val="center"/>
          </w:tcPr>
          <w:p w14:paraId="B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28</w:t>
            </w:r>
          </w:p>
        </w:tc>
        <w:tc>
          <w:tcPr>
            <w:tcW w:type="dxa" w:w="776"/>
            <w:vAlign w:val="center"/>
          </w:tcPr>
          <w:p w14:paraId="B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B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BD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3.04</w:t>
            </w:r>
          </w:p>
        </w:tc>
        <w:tc>
          <w:tcPr>
            <w:tcW w:type="dxa" w:w="1126"/>
            <w:vAlign w:val="center"/>
          </w:tcPr>
          <w:p w14:paraId="B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BF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Найди ошибку.</w:t>
            </w:r>
          </w:p>
        </w:tc>
        <w:tc>
          <w:tcPr>
            <w:tcW w:type="dxa" w:w="893"/>
            <w:vAlign w:val="center"/>
          </w:tcPr>
          <w:p w14:paraId="C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C1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Добрый “волшебник” – Ударение. Обсуждение смыслоразличительной функции ударения. Игры “Помоги Незнайке”, “Удивительные превращения”.</w:t>
            </w:r>
          </w:p>
        </w:tc>
      </w:tr>
      <w:tr>
        <w:tc>
          <w:tcPr>
            <w:tcW w:type="dxa" w:w="815"/>
            <w:vAlign w:val="center"/>
          </w:tcPr>
          <w:p w14:paraId="C2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29</w:t>
            </w:r>
          </w:p>
        </w:tc>
        <w:tc>
          <w:tcPr>
            <w:tcW w:type="dxa" w:w="776"/>
            <w:vAlign w:val="center"/>
          </w:tcPr>
          <w:p w14:paraId="C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C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10.04</w:t>
            </w:r>
          </w:p>
        </w:tc>
        <w:tc>
          <w:tcPr>
            <w:tcW w:type="dxa" w:w="1126"/>
            <w:vAlign w:val="center"/>
          </w:tcPr>
          <w:p w14:paraId="C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C6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Подбери предлог. </w:t>
            </w:r>
          </w:p>
        </w:tc>
        <w:tc>
          <w:tcPr>
            <w:tcW w:type="dxa" w:w="893"/>
            <w:vAlign w:val="center"/>
          </w:tcPr>
          <w:p w14:paraId="C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C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Работа с деформированным текстом. «Найди правильный предлог</w:t>
            </w:r>
            <w:r>
              <w:rPr>
                <w:rFonts w:ascii="Times New Roman" w:hAnsi="Times New Roman"/>
                <w:sz w:val="26"/>
              </w:rPr>
              <w:t>»,  «</w:t>
            </w:r>
            <w:r>
              <w:rPr>
                <w:rFonts w:ascii="Times New Roman" w:hAnsi="Times New Roman"/>
                <w:sz w:val="26"/>
              </w:rPr>
              <w:t>Исправь ошибку»</w:t>
            </w:r>
          </w:p>
        </w:tc>
      </w:tr>
      <w:tr>
        <w:tc>
          <w:tcPr>
            <w:tcW w:type="dxa" w:w="815"/>
            <w:vAlign w:val="center"/>
          </w:tcPr>
          <w:p w14:paraId="C9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30</w:t>
            </w:r>
          </w:p>
        </w:tc>
        <w:tc>
          <w:tcPr>
            <w:tcW w:type="dxa" w:w="776"/>
            <w:vAlign w:val="center"/>
          </w:tcPr>
          <w:p w14:paraId="C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CB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17.04</w:t>
            </w:r>
          </w:p>
        </w:tc>
        <w:tc>
          <w:tcPr>
            <w:tcW w:type="dxa" w:w="1126"/>
            <w:vAlign w:val="center"/>
          </w:tcPr>
          <w:p w14:paraId="C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CD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Найди ошибку и исправь. </w:t>
            </w:r>
          </w:p>
        </w:tc>
        <w:tc>
          <w:tcPr>
            <w:tcW w:type="dxa" w:w="893"/>
            <w:vAlign w:val="center"/>
          </w:tcPr>
          <w:p w14:paraId="C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Работа с деформированным текстом. «Найди правильный </w:t>
            </w:r>
            <w:r>
              <w:rPr>
                <w:rFonts w:ascii="Times New Roman" w:hAnsi="Times New Roman"/>
                <w:sz w:val="26"/>
              </w:rPr>
              <w:t>предлог</w:t>
            </w:r>
            <w:r>
              <w:rPr>
                <w:rFonts w:ascii="Times New Roman" w:hAnsi="Times New Roman"/>
                <w:sz w:val="26"/>
              </w:rPr>
              <w:t>»,  «</w:t>
            </w:r>
            <w:r>
              <w:rPr>
                <w:rFonts w:ascii="Times New Roman" w:hAnsi="Times New Roman"/>
                <w:sz w:val="26"/>
              </w:rPr>
              <w:t>Исправь ошибку»</w:t>
            </w:r>
          </w:p>
        </w:tc>
      </w:tr>
      <w:tr>
        <w:tc>
          <w:tcPr>
            <w:tcW w:type="dxa" w:w="815"/>
            <w:vAlign w:val="center"/>
          </w:tcPr>
          <w:p w14:paraId="D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31</w:t>
            </w:r>
          </w:p>
        </w:tc>
        <w:tc>
          <w:tcPr>
            <w:tcW w:type="dxa" w:w="776"/>
            <w:vAlign w:val="center"/>
          </w:tcPr>
          <w:p w14:paraId="D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D2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24.04</w:t>
            </w:r>
          </w:p>
        </w:tc>
        <w:tc>
          <w:tcPr>
            <w:tcW w:type="dxa" w:w="1126"/>
            <w:vAlign w:val="center"/>
          </w:tcPr>
          <w:p w14:paraId="D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D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Орфография в загадках.</w:t>
            </w:r>
          </w:p>
        </w:tc>
        <w:tc>
          <w:tcPr>
            <w:tcW w:type="dxa" w:w="893"/>
            <w:vAlign w:val="center"/>
          </w:tcPr>
          <w:p w14:paraId="D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D6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Разгадывание ребусов, загадок, практические упражнения</w:t>
            </w:r>
          </w:p>
        </w:tc>
      </w:tr>
      <w:tr>
        <w:tc>
          <w:tcPr>
            <w:tcW w:type="dxa" w:w="815"/>
            <w:vAlign w:val="center"/>
          </w:tcPr>
          <w:p w14:paraId="D7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32</w:t>
            </w:r>
          </w:p>
        </w:tc>
        <w:tc>
          <w:tcPr>
            <w:tcW w:type="dxa" w:w="776"/>
            <w:vAlign w:val="center"/>
          </w:tcPr>
          <w:p w14:paraId="D8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D9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8.05</w:t>
            </w:r>
          </w:p>
        </w:tc>
        <w:tc>
          <w:tcPr>
            <w:tcW w:type="dxa" w:w="1126"/>
            <w:vAlign w:val="center"/>
          </w:tcPr>
          <w:p w14:paraId="D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DB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Игротека.</w:t>
            </w:r>
          </w:p>
        </w:tc>
        <w:tc>
          <w:tcPr>
            <w:tcW w:type="dxa" w:w="893"/>
            <w:vAlign w:val="center"/>
          </w:tcPr>
          <w:p w14:paraId="D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DD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Викторина «Веселая орфография»</w:t>
            </w:r>
          </w:p>
        </w:tc>
      </w:tr>
      <w:tr>
        <w:tc>
          <w:tcPr>
            <w:tcW w:type="dxa" w:w="815"/>
            <w:vAlign w:val="center"/>
          </w:tcPr>
          <w:p w14:paraId="DE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33</w:t>
            </w:r>
          </w:p>
        </w:tc>
        <w:tc>
          <w:tcPr>
            <w:tcW w:type="dxa" w:w="776"/>
            <w:vAlign w:val="center"/>
          </w:tcPr>
          <w:p w14:paraId="D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E0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15.05</w:t>
            </w:r>
          </w:p>
        </w:tc>
        <w:tc>
          <w:tcPr>
            <w:tcW w:type="dxa" w:w="1126"/>
            <w:vAlign w:val="center"/>
          </w:tcPr>
          <w:p w14:paraId="E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E2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Где прячутся ошибки.</w:t>
            </w:r>
          </w:p>
        </w:tc>
        <w:tc>
          <w:tcPr>
            <w:tcW w:type="dxa" w:w="893"/>
            <w:vAlign w:val="center"/>
          </w:tcPr>
          <w:p w14:paraId="E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E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Добрый “волшебник” Игры “Помоги Незнайке”, “Удивительные превращения”.</w:t>
            </w:r>
          </w:p>
        </w:tc>
      </w:tr>
      <w:tr>
        <w:tc>
          <w:tcPr>
            <w:tcW w:type="dxa" w:w="815"/>
            <w:vAlign w:val="center"/>
          </w:tcPr>
          <w:p w14:paraId="E5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34</w:t>
            </w:r>
          </w:p>
        </w:tc>
        <w:tc>
          <w:tcPr>
            <w:tcW w:type="dxa" w:w="776"/>
            <w:vAlign w:val="center"/>
          </w:tcPr>
          <w:p w14:paraId="E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E7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Style w:val="Style_3_ch"/>
                <w:rFonts w:ascii="Times New Roman" w:hAnsi="Times New Roman"/>
                <w:sz w:val="26"/>
              </w:rPr>
              <w:t>22.05</w:t>
            </w:r>
          </w:p>
        </w:tc>
        <w:tc>
          <w:tcPr>
            <w:tcW w:type="dxa" w:w="1126"/>
            <w:vAlign w:val="center"/>
          </w:tcPr>
          <w:p w14:paraId="E8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E9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Обобщающее</w:t>
            </w:r>
          </w:p>
        </w:tc>
        <w:tc>
          <w:tcPr>
            <w:tcW w:type="dxa" w:w="893"/>
            <w:vAlign w:val="center"/>
          </w:tcPr>
          <w:p w14:paraId="E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EB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Тестовые задания. Изготовление газеты «Легко ли писать без ошибок».</w:t>
            </w:r>
          </w:p>
        </w:tc>
      </w:tr>
    </w:tbl>
    <w:p w14:paraId="EC010000">
      <w:pPr>
        <w:sectPr>
          <w:footerReference r:id="rId1" w:type="default"/>
          <w:pgSz w:h="11906" w:orient="landscape" w:w="16838"/>
          <w:pgMar w:bottom="1701" w:footer="709" w:gutter="0" w:header="709" w:left="1134" w:right="1134" w:top="851"/>
        </w:sectPr>
      </w:pPr>
    </w:p>
    <w:p w14:paraId="ED010000">
      <w:pPr>
        <w:spacing w:after="0" w:line="360" w:lineRule="auto"/>
        <w:ind w:firstLine="0" w:left="284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2.3. Формы аттестации</w:t>
      </w:r>
    </w:p>
    <w:p w14:paraId="EE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Для определения результативности </w:t>
      </w:r>
      <w:r>
        <w:rPr>
          <w:rFonts w:ascii="Times New Roman" w:hAnsi="Times New Roman"/>
          <w:sz w:val="26"/>
        </w:rPr>
        <w:t>усвоения  учащимися</w:t>
      </w:r>
      <w:r>
        <w:rPr>
          <w:rFonts w:ascii="Times New Roman" w:hAnsi="Times New Roman"/>
          <w:sz w:val="26"/>
        </w:rPr>
        <w:t xml:space="preserve"> содержанием программы используется:</w:t>
      </w:r>
    </w:p>
    <w:p w14:paraId="EF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Тестовая методика экспресс-диагностика письменной речи учащихся по Ф.А. </w:t>
      </w:r>
      <w:r>
        <w:rPr>
          <w:rFonts w:ascii="Times New Roman" w:hAnsi="Times New Roman"/>
          <w:sz w:val="26"/>
        </w:rPr>
        <w:t>Фотековой</w:t>
      </w:r>
      <w:r>
        <w:rPr>
          <w:rFonts w:ascii="Times New Roman" w:hAnsi="Times New Roman"/>
          <w:sz w:val="26"/>
        </w:rPr>
        <w:t xml:space="preserve">, Т.В. </w:t>
      </w:r>
      <w:r>
        <w:rPr>
          <w:rFonts w:ascii="Times New Roman" w:hAnsi="Times New Roman"/>
          <w:sz w:val="26"/>
        </w:rPr>
        <w:t>Ахутиной</w:t>
      </w:r>
      <w:r>
        <w:rPr>
          <w:rFonts w:ascii="Times New Roman" w:hAnsi="Times New Roman"/>
          <w:sz w:val="26"/>
        </w:rPr>
        <w:t xml:space="preserve">. </w:t>
      </w:r>
    </w:p>
    <w:p w14:paraId="F0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Диагностика позволяет определить   навыков языкового анализа, навыков письма, навыков чтения. </w:t>
      </w:r>
    </w:p>
    <w:p w14:paraId="F1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коллективная творческая работа, оформление газеты «Легко л</w:t>
      </w:r>
      <w:r>
        <w:rPr>
          <w:rFonts w:ascii="Times New Roman" w:hAnsi="Times New Roman"/>
          <w:sz w:val="26"/>
        </w:rPr>
        <w:t>и писать без ошибок»</w:t>
      </w:r>
    </w:p>
    <w:p w14:paraId="F2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</w:p>
    <w:p w14:paraId="F3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2.4. Учебно-методическое и материально-техническое обеспечение.</w:t>
      </w:r>
    </w:p>
    <w:p w14:paraId="F4010000">
      <w:pPr>
        <w:numPr>
          <w:ilvl w:val="0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«Занимательный русский язык»: Задания по развитию познавательных способностей/ </w:t>
      </w:r>
      <w:r>
        <w:rPr>
          <w:rFonts w:ascii="Times New Roman" w:hAnsi="Times New Roman"/>
          <w:sz w:val="26"/>
        </w:rPr>
        <w:t>Л.В.Мищенкова</w:t>
      </w:r>
      <w:r>
        <w:rPr>
          <w:rFonts w:ascii="Times New Roman" w:hAnsi="Times New Roman"/>
          <w:sz w:val="26"/>
        </w:rPr>
        <w:t xml:space="preserve">. – </w:t>
      </w:r>
      <w:r>
        <w:rPr>
          <w:rFonts w:ascii="Times New Roman" w:hAnsi="Times New Roman"/>
          <w:sz w:val="26"/>
        </w:rPr>
        <w:t>М.:Издательство</w:t>
      </w:r>
      <w:r>
        <w:rPr>
          <w:rFonts w:ascii="Times New Roman" w:hAnsi="Times New Roman"/>
          <w:sz w:val="26"/>
        </w:rPr>
        <w:t xml:space="preserve"> РОСТ, 2013</w:t>
      </w:r>
    </w:p>
    <w:p w14:paraId="F5010000">
      <w:pPr>
        <w:numPr>
          <w:ilvl w:val="0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Мультимедийный </w:t>
      </w:r>
      <w:r>
        <w:rPr>
          <w:rFonts w:ascii="Times New Roman" w:hAnsi="Times New Roman"/>
          <w:sz w:val="26"/>
        </w:rPr>
        <w:t>комплекс  «</w:t>
      </w:r>
      <w:r>
        <w:rPr>
          <w:rFonts w:ascii="Times New Roman" w:hAnsi="Times New Roman"/>
          <w:sz w:val="26"/>
        </w:rPr>
        <w:t>Мультимайнд</w:t>
      </w:r>
      <w:r>
        <w:rPr>
          <w:rFonts w:ascii="Times New Roman" w:hAnsi="Times New Roman"/>
          <w:sz w:val="26"/>
        </w:rPr>
        <w:t>»</w:t>
      </w:r>
    </w:p>
    <w:p w14:paraId="F6010000">
      <w:pPr>
        <w:numPr>
          <w:ilvl w:val="0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Программ</w:t>
      </w:r>
      <w:r>
        <w:rPr>
          <w:rFonts w:ascii="Times New Roman" w:hAnsi="Times New Roman"/>
          <w:sz w:val="26"/>
        </w:rPr>
        <w:t>ное обеспечение «</w:t>
      </w:r>
      <w:r>
        <w:rPr>
          <w:rFonts w:ascii="Times New Roman" w:hAnsi="Times New Roman"/>
          <w:sz w:val="26"/>
        </w:rPr>
        <w:t>Мерсибо</w:t>
      </w:r>
      <w:r>
        <w:rPr>
          <w:rFonts w:ascii="Times New Roman" w:hAnsi="Times New Roman"/>
          <w:sz w:val="26"/>
        </w:rPr>
        <w:t>», коррекционно-развивающие игры.</w:t>
      </w:r>
    </w:p>
    <w:p w14:paraId="F7010000">
      <w:pPr>
        <w:numPr>
          <w:ilvl w:val="0"/>
          <w:numId w:val="4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Полякова А. В. Творческие учебные задания по русскому языку для учащихся 1-4 классов. Самара. Издательство “Сам Вен”</w:t>
      </w:r>
    </w:p>
    <w:p w14:paraId="F8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</w:p>
    <w:p w14:paraId="F901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</w:t>
      </w:r>
      <w:r>
        <w:rPr>
          <w:rFonts w:ascii="Times New Roman" w:hAnsi="Times New Roman"/>
          <w:b w:val="1"/>
          <w:sz w:val="26"/>
        </w:rPr>
        <w:t>5.</w:t>
      </w:r>
      <w:r>
        <w:rPr>
          <w:rFonts w:ascii="Times New Roman" w:hAnsi="Times New Roman"/>
          <w:b w:val="1"/>
          <w:sz w:val="26"/>
        </w:rPr>
        <w:t>Список</w:t>
      </w:r>
      <w:r>
        <w:rPr>
          <w:rFonts w:ascii="Times New Roman" w:hAnsi="Times New Roman"/>
          <w:b w:val="1"/>
          <w:sz w:val="26"/>
        </w:rPr>
        <w:t xml:space="preserve"> литературы</w:t>
      </w:r>
    </w:p>
    <w:p w14:paraId="FA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Антонова Е.С. Методика преподавания </w:t>
      </w:r>
      <w:r>
        <w:rPr>
          <w:rFonts w:ascii="Times New Roman" w:hAnsi="Times New Roman"/>
          <w:sz w:val="26"/>
        </w:rPr>
        <w:t>русского языка: коммуникативно-деятельностный подход. Учебное пособие, 2007.</w:t>
      </w:r>
    </w:p>
    <w:p w14:paraId="FB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Оконь</w:t>
      </w:r>
      <w:r>
        <w:rPr>
          <w:rFonts w:ascii="Times New Roman" w:hAnsi="Times New Roman"/>
          <w:sz w:val="26"/>
        </w:rPr>
        <w:t xml:space="preserve"> В. «Основы проблемного обучения. — М.: «Академия», 2004.</w:t>
      </w:r>
    </w:p>
    <w:p w14:paraId="FC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-Крючкова Л.С., </w:t>
      </w:r>
      <w:r>
        <w:rPr>
          <w:rFonts w:ascii="Times New Roman" w:hAnsi="Times New Roman"/>
          <w:sz w:val="26"/>
        </w:rPr>
        <w:t>Мощинская</w:t>
      </w:r>
      <w:r>
        <w:rPr>
          <w:rFonts w:ascii="Times New Roman" w:hAnsi="Times New Roman"/>
          <w:sz w:val="26"/>
        </w:rPr>
        <w:t xml:space="preserve"> Н.В. Пишем без ошибок: Рабочая тетрадь №1 и №2 для учащихся 4 </w:t>
      </w:r>
      <w:r>
        <w:rPr>
          <w:rFonts w:ascii="Times New Roman" w:hAnsi="Times New Roman"/>
          <w:sz w:val="26"/>
        </w:rPr>
        <w:t>класса  общеобразовательных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учреждений.-М.: </w:t>
      </w:r>
      <w:r>
        <w:rPr>
          <w:rFonts w:ascii="Times New Roman" w:hAnsi="Times New Roman"/>
          <w:sz w:val="26"/>
        </w:rPr>
        <w:t>Вентана</w:t>
      </w:r>
      <w:r>
        <w:rPr>
          <w:rFonts w:ascii="Times New Roman" w:hAnsi="Times New Roman"/>
          <w:sz w:val="26"/>
        </w:rPr>
        <w:t>-Граф, 2007.</w:t>
      </w:r>
    </w:p>
    <w:p w14:paraId="FD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Кузнецова М.И. Учусь писать без ошибок: рабочая тетрадь для учащихся общеобразовательных учреждений – </w:t>
      </w:r>
      <w:r>
        <w:rPr>
          <w:rFonts w:ascii="Times New Roman" w:hAnsi="Times New Roman"/>
          <w:sz w:val="26"/>
        </w:rPr>
        <w:t>М. :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Вентана</w:t>
      </w:r>
      <w:r>
        <w:rPr>
          <w:rFonts w:ascii="Times New Roman" w:hAnsi="Times New Roman"/>
          <w:sz w:val="26"/>
        </w:rPr>
        <w:t>-Граф</w:t>
      </w:r>
    </w:p>
    <w:p w14:paraId="FE010000">
      <w:pPr>
        <w:pStyle w:val="Style_6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Волина В. В. Веселая грамматика. М.: Знание</w:t>
      </w:r>
      <w:r>
        <w:rPr>
          <w:rFonts w:ascii="Times New Roman" w:hAnsi="Times New Roman"/>
          <w:sz w:val="26"/>
        </w:rPr>
        <w:tab/>
      </w:r>
    </w:p>
    <w:p w14:paraId="FF010000">
      <w:pPr>
        <w:pStyle w:val="Style_6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Волина В. В. Занимательное </w:t>
      </w:r>
      <w:r>
        <w:rPr>
          <w:rFonts w:ascii="Times New Roman" w:hAnsi="Times New Roman"/>
          <w:sz w:val="26"/>
        </w:rPr>
        <w:t>азбуковедение</w:t>
      </w:r>
      <w:r>
        <w:rPr>
          <w:rFonts w:ascii="Times New Roman" w:hAnsi="Times New Roman"/>
          <w:sz w:val="26"/>
        </w:rPr>
        <w:t>. М.: Просвещен</w:t>
      </w:r>
      <w:r>
        <w:rPr>
          <w:rFonts w:ascii="Times New Roman" w:hAnsi="Times New Roman"/>
          <w:sz w:val="26"/>
        </w:rPr>
        <w:t>ие</w:t>
      </w:r>
    </w:p>
    <w:p w14:paraId="00020000">
      <w:pPr>
        <w:pStyle w:val="Style_6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Канакина</w:t>
      </w:r>
      <w:r>
        <w:rPr>
          <w:rFonts w:ascii="Times New Roman" w:hAnsi="Times New Roman"/>
          <w:sz w:val="26"/>
        </w:rPr>
        <w:t xml:space="preserve"> В. П. Работа над трудными словами в начальных классах. Москва. “Просвещение”</w:t>
      </w:r>
    </w:p>
    <w:p w14:paraId="01020000">
      <w:pPr>
        <w:spacing w:after="0" w:line="240" w:lineRule="auto"/>
        <w:ind w:firstLine="0" w:left="720"/>
        <w:contextualSpacing w:val="1"/>
        <w:jc w:val="both"/>
        <w:rPr>
          <w:rFonts w:ascii="Times New Roman" w:hAnsi="Times New Roman"/>
          <w:sz w:val="26"/>
        </w:rPr>
      </w:pPr>
    </w:p>
    <w:p w14:paraId="02020000">
      <w:pPr>
        <w:spacing w:after="0" w:line="240" w:lineRule="auto"/>
        <w:ind w:firstLine="0" w:left="644"/>
        <w:contextualSpacing w:val="1"/>
        <w:jc w:val="both"/>
        <w:rPr>
          <w:rFonts w:ascii="Times New Roman" w:hAnsi="Times New Roman"/>
          <w:sz w:val="26"/>
        </w:rPr>
      </w:pPr>
    </w:p>
    <w:p w14:paraId="03020000">
      <w:pPr>
        <w:spacing w:after="0" w:line="240" w:lineRule="auto"/>
        <w:ind w:firstLine="0" w:left="644"/>
        <w:contextualSpacing w:val="1"/>
        <w:jc w:val="both"/>
        <w:rPr>
          <w:rFonts w:ascii="Times New Roman" w:hAnsi="Times New Roman"/>
          <w:sz w:val="26"/>
        </w:rPr>
      </w:pPr>
    </w:p>
    <w:p w14:paraId="0402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0502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0602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07020000">
      <w:pPr>
        <w:rPr>
          <w:sz w:val="26"/>
        </w:rPr>
      </w:pPr>
    </w:p>
    <w:sectPr>
      <w:footerReference r:id="rId2" w:type="default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3000000">
    <w:pPr>
      <w:pStyle w:val="Style_1"/>
      <w:ind/>
      <w:jc w:val="right"/>
    </w:pPr>
  </w:p>
  <w:p w14:paraId="04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5000000">
    <w:pPr>
      <w:pStyle w:val="Style_1"/>
      <w:ind/>
      <w:jc w:val="right"/>
    </w:pPr>
    <w:r>
      <w:t xml:space="preserve"> </w:t>
    </w:r>
  </w:p>
  <w:p w14:paraId="06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decimal"/>
      <w:lvlText w:val="%1."/>
      <w:lvlJc w:val="left"/>
      <w:pPr>
        <w:ind w:hanging="360" w:left="644"/>
      </w:pPr>
    </w:lvl>
    <w:lvl w:ilvl="1">
      <w:start w:val="1"/>
      <w:numFmt w:val="lowerLetter"/>
      <w:lvlText w:val="%2."/>
      <w:lvlJc w:val="left"/>
      <w:pPr>
        <w:ind w:hanging="360" w:left="1364"/>
      </w:pPr>
    </w:lvl>
    <w:lvl w:ilvl="2">
      <w:start w:val="1"/>
      <w:numFmt w:val="lowerRoman"/>
      <w:lvlText w:val="%3."/>
      <w:lvlJc w:val="right"/>
      <w:pPr>
        <w:ind w:hanging="180" w:left="2084"/>
      </w:pPr>
    </w:lvl>
    <w:lvl w:ilvl="3">
      <w:start w:val="1"/>
      <w:numFmt w:val="decimal"/>
      <w:lvlText w:val="%4."/>
      <w:lvlJc w:val="left"/>
      <w:pPr>
        <w:ind w:hanging="360" w:left="2804"/>
      </w:pPr>
    </w:lvl>
    <w:lvl w:ilvl="4">
      <w:start w:val="1"/>
      <w:numFmt w:val="lowerLetter"/>
      <w:lvlText w:val="%5."/>
      <w:lvlJc w:val="left"/>
      <w:pPr>
        <w:ind w:hanging="360" w:left="3524"/>
      </w:pPr>
    </w:lvl>
    <w:lvl w:ilvl="5">
      <w:start w:val="1"/>
      <w:numFmt w:val="lowerRoman"/>
      <w:lvlText w:val="%6."/>
      <w:lvlJc w:val="right"/>
      <w:pPr>
        <w:ind w:hanging="180" w:left="4244"/>
      </w:pPr>
    </w:lvl>
    <w:lvl w:ilvl="6">
      <w:start w:val="1"/>
      <w:numFmt w:val="decimal"/>
      <w:lvlText w:val="%7."/>
      <w:lvlJc w:val="left"/>
      <w:pPr>
        <w:ind w:hanging="360" w:left="4964"/>
      </w:pPr>
    </w:lvl>
    <w:lvl w:ilvl="7">
      <w:start w:val="1"/>
      <w:numFmt w:val="lowerLetter"/>
      <w:lvlText w:val="%8."/>
      <w:lvlJc w:val="left"/>
      <w:pPr>
        <w:ind w:hanging="360" w:left="5684"/>
      </w:pPr>
    </w:lvl>
    <w:lvl w:ilvl="8">
      <w:start w:val="1"/>
      <w:numFmt w:val="lowerRoman"/>
      <w:lvlText w:val="%9."/>
      <w:lvlJc w:val="right"/>
      <w:pPr>
        <w:ind w:hanging="180" w:left="6404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</w:style>
  <w:style w:default="1" w:styleId="Style_7_ch" w:type="character">
    <w:name w:val="Normal"/>
    <w:link w:val="Style_7"/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header"/>
    <w:basedOn w:val="Style_7"/>
    <w:link w:val="Style_1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_ch" w:type="character">
    <w:name w:val="header"/>
    <w:basedOn w:val="Style_7_ch"/>
    <w:link w:val="Style_13"/>
  </w:style>
  <w:style w:styleId="Style_14" w:type="paragraph">
    <w:name w:val="toc 3"/>
    <w:next w:val="Style_7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Гиперссылка1"/>
    <w:link w:val="Style_15_ch"/>
    <w:rPr>
      <w:color w:val="0000FF"/>
      <w:u w:val="single"/>
    </w:rPr>
  </w:style>
  <w:style w:styleId="Style_15_ch" w:type="character">
    <w:name w:val="Гиперссылка1"/>
    <w:link w:val="Style_15"/>
    <w:rPr>
      <w:color w:val="0000FF"/>
      <w:u w:val="single"/>
    </w:rPr>
  </w:style>
  <w:style w:styleId="Style_6" w:type="paragraph">
    <w:name w:val="List Paragraph"/>
    <w:basedOn w:val="Style_7"/>
    <w:link w:val="Style_6_ch"/>
    <w:pPr>
      <w:ind w:firstLine="0" w:left="720"/>
      <w:contextualSpacing w:val="1"/>
    </w:pPr>
  </w:style>
  <w:style w:styleId="Style_6_ch" w:type="character">
    <w:name w:val="List Paragraph"/>
    <w:basedOn w:val="Style_7_ch"/>
    <w:link w:val="Style_6"/>
  </w:style>
  <w:style w:styleId="Style_16" w:type="paragraph">
    <w:name w:val="heading 5"/>
    <w:next w:val="Style_7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1"/>
    <w:next w:val="Style_7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7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3" w:type="paragraph">
    <w:name w:val="Обычный1"/>
    <w:link w:val="Style_3_ch"/>
  </w:style>
  <w:style w:styleId="Style_3_ch" w:type="character">
    <w:name w:val="Обычный1"/>
    <w:link w:val="Style_3"/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toc 9"/>
    <w:next w:val="Style_7"/>
    <w:link w:val="Style_23_ch"/>
    <w:uiPriority w:val="39"/>
    <w:pPr>
      <w:ind w:firstLine="0"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Основной шрифт абзаца1"/>
    <w:link w:val="Style_24_ch"/>
  </w:style>
  <w:style w:styleId="Style_24_ch" w:type="character">
    <w:name w:val="Основной шрифт абзаца1"/>
    <w:link w:val="Style_24"/>
  </w:style>
  <w:style w:styleId="Style_25" w:type="paragraph">
    <w:name w:val="toc 8"/>
    <w:next w:val="Style_7"/>
    <w:link w:val="Style_25_ch"/>
    <w:uiPriority w:val="39"/>
    <w:pPr>
      <w:ind w:firstLine="0" w:left="1400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7"/>
    <w:link w:val="Style_26_ch"/>
    <w:uiPriority w:val="39"/>
    <w:pPr>
      <w:ind w:firstLine="0" w:left="800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1" w:type="paragraph">
    <w:name w:val="footer"/>
    <w:basedOn w:val="Style_7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7_ch"/>
    <w:link w:val="Style_1"/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7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7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7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" w:type="table">
    <w:name w:val="Сетка таблицы1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1.png" Type="http://schemas.openxmlformats.org/officeDocument/2006/relationships/image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2023-11-20T08:00:29Z</dcterms:modified>
</cp:coreProperties>
</file>