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after="0"/>
        <w:ind/>
        <w:jc w:val="center"/>
        <w:rPr>
          <w:rFonts w:ascii="Times New Roman" w:hAnsi="Times New Roman"/>
          <w:sz w:val="16"/>
        </w:rPr>
      </w:pPr>
      <w:r>
        <w:drawing>
          <wp:inline>
            <wp:extent cx="5940425" cy="840043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84004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9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A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B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C000000">
      <w:pPr>
        <w:spacing w:after="0"/>
        <w:ind/>
        <w:jc w:val="center"/>
        <w:rPr>
          <w:rFonts w:ascii="Times New Roman" w:hAnsi="Times New Roman"/>
          <w:sz w:val="16"/>
        </w:rPr>
      </w:pPr>
    </w:p>
    <w:p w14:paraId="0D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ПАСПОРТ ПРОГРАММЫ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3936"/>
        <w:gridCol w:w="5635"/>
      </w:tblGrid>
      <w:tr>
        <w:trPr>
          <w:trHeight w:hRule="atLeast" w:val="874"/>
        </w:trP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Название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Факультатив «Легко ли писать без ошибок»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Направление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Коммуникативное 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Составитель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Маераш</w:t>
            </w:r>
            <w:r>
              <w:rPr>
                <w:rFonts w:ascii="Times New Roman" w:hAnsi="Times New Roman"/>
                <w:sz w:val="26"/>
              </w:rPr>
              <w:t xml:space="preserve"> Наталья Владимировна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Название учреждения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КОУ «</w:t>
            </w:r>
            <w:r>
              <w:rPr>
                <w:rFonts w:ascii="Times New Roman" w:hAnsi="Times New Roman"/>
                <w:sz w:val="26"/>
              </w:rPr>
              <w:t>Мегионская</w:t>
            </w:r>
            <w:r>
              <w:rPr>
                <w:rFonts w:ascii="Times New Roman" w:hAnsi="Times New Roman"/>
                <w:sz w:val="26"/>
              </w:rPr>
              <w:t xml:space="preserve"> школа </w:t>
            </w:r>
            <w:r>
              <w:rPr>
                <w:rFonts w:ascii="Times New Roman" w:hAnsi="Times New Roman"/>
                <w:sz w:val="26"/>
              </w:rPr>
              <w:t>для  обучающихся</w:t>
            </w:r>
            <w:r>
              <w:rPr>
                <w:rFonts w:ascii="Times New Roman" w:hAnsi="Times New Roman"/>
                <w:sz w:val="26"/>
              </w:rPr>
              <w:t xml:space="preserve">  с ограниченными возможностями здоровья»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Целевая группа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Обучающиеся 4-8 </w:t>
            </w:r>
            <w:r>
              <w:rPr>
                <w:rFonts w:ascii="Times New Roman" w:hAnsi="Times New Roman"/>
                <w:sz w:val="26"/>
              </w:rPr>
              <w:t>классов,  имеющие</w:t>
            </w:r>
            <w:r>
              <w:rPr>
                <w:rFonts w:ascii="Times New Roman" w:hAnsi="Times New Roman"/>
                <w:sz w:val="26"/>
              </w:rPr>
              <w:t xml:space="preserve"> значительные затруднения в достижении планируемых результатов, связанных с правописанием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Цель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Развитие письменной речи обучающихся, поддержка </w:t>
            </w:r>
            <w:r>
              <w:rPr>
                <w:rFonts w:ascii="Times New Roman" w:hAnsi="Times New Roman"/>
                <w:sz w:val="26"/>
              </w:rPr>
              <w:t>обучающихся, испытывающих затруднения в достижении планируемых результатов, связанных с правописанием.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Задачи программы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развивать языковую и коммуникативную грамотность;</w:t>
            </w:r>
          </w:p>
          <w:p w14:paraId="1C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– развивать культуру диалогического общения и словесного творчества;</w:t>
            </w:r>
          </w:p>
          <w:p w14:paraId="1D000000">
            <w:pPr>
              <w:numPr>
                <w:ilvl w:val="0"/>
                <w:numId w:val="1"/>
              </w:numPr>
              <w:spacing w:line="240" w:lineRule="auto"/>
              <w:ind w:hanging="567" w:left="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– развивать с</w:t>
            </w:r>
            <w:r>
              <w:rPr>
                <w:rFonts w:ascii="Times New Roman" w:hAnsi="Times New Roman"/>
                <w:sz w:val="26"/>
              </w:rPr>
              <w:t>пособность работать в команде;</w:t>
            </w:r>
          </w:p>
          <w:p w14:paraId="1E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– </w:t>
            </w:r>
            <w:r>
              <w:rPr>
                <w:rFonts w:ascii="Times New Roman" w:hAnsi="Times New Roman"/>
                <w:sz w:val="26"/>
              </w:rPr>
              <w:t xml:space="preserve">развивать  </w:t>
            </w:r>
            <w:r>
              <w:rPr>
                <w:rFonts w:ascii="Times New Roman" w:hAnsi="Times New Roman"/>
                <w:sz w:val="26"/>
              </w:rPr>
              <w:t>общеучебные</w:t>
            </w:r>
            <w:r>
              <w:rPr>
                <w:rFonts w:ascii="Times New Roman" w:hAnsi="Times New Roman"/>
                <w:sz w:val="26"/>
              </w:rPr>
              <w:t xml:space="preserve"> умения, необходимые для успешного решения учебных, практических задач и продолжения образования;</w:t>
            </w:r>
          </w:p>
          <w:p w14:paraId="1F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развивать орфографические и речевые навыки;</w:t>
            </w:r>
          </w:p>
          <w:p w14:paraId="20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обогащать словарный запас обучающихся;</w:t>
            </w:r>
          </w:p>
          <w:p w14:paraId="21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-коррекция и сов</w:t>
            </w:r>
            <w:r>
              <w:rPr>
                <w:rFonts w:ascii="Times New Roman" w:hAnsi="Times New Roman"/>
                <w:sz w:val="26"/>
              </w:rPr>
              <w:t>ершенствование фонематического восприятия и представления, формирование навыка фонематического анализа и синтеза;</w:t>
            </w:r>
          </w:p>
          <w:p w14:paraId="22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 коррекция недостатков речевой и мыслительной деятельности;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Срок реализации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 год</w:t>
            </w:r>
          </w:p>
        </w:tc>
      </w:tr>
      <w:tr>
        <w:tc>
          <w:tcPr>
            <w:tcW w:type="dxa" w:w="3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00000">
            <w:pPr>
              <w:spacing w:line="24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Режим и время работы</w:t>
            </w:r>
          </w:p>
        </w:tc>
        <w:tc>
          <w:tcPr>
            <w:tcW w:type="dxa" w:w="5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 раз в неделю</w:t>
            </w:r>
          </w:p>
          <w:p w14:paraId="27000000">
            <w:pPr>
              <w:spacing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четверг   12.45 – </w:t>
            </w:r>
            <w:r>
              <w:rPr>
                <w:rFonts w:ascii="Times New Roman" w:hAnsi="Times New Roman"/>
                <w:sz w:val="26"/>
              </w:rPr>
              <w:t>13.25</w:t>
            </w:r>
          </w:p>
        </w:tc>
      </w:tr>
    </w:tbl>
    <w:p w14:paraId="28000000">
      <w:pPr>
        <w:spacing w:after="0" w:line="360" w:lineRule="auto"/>
        <w:ind/>
        <w:jc w:val="center"/>
        <w:rPr>
          <w:rFonts w:ascii="Times New Roman" w:hAnsi="Times New Roman"/>
        </w:rPr>
      </w:pPr>
    </w:p>
    <w:p w14:paraId="29000000">
      <w:pPr>
        <w:spacing w:after="0" w:line="360" w:lineRule="auto"/>
        <w:ind w:firstLine="0" w:left="36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</w:t>
      </w:r>
      <w:r>
        <w:rPr>
          <w:rFonts w:ascii="Times New Roman" w:hAnsi="Times New Roman"/>
          <w:b w:val="1"/>
          <w:sz w:val="26"/>
        </w:rPr>
        <w:t xml:space="preserve">СОДЕРЖАНИЕ </w:t>
      </w:r>
    </w:p>
    <w:p w14:paraId="2A000000">
      <w:pPr>
        <w:numPr>
          <w:numId w:val="2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Пояснительная записка……………………………………………......................4</w:t>
      </w:r>
    </w:p>
    <w:p w14:paraId="2B000000">
      <w:pPr>
        <w:numPr>
          <w:numId w:val="2"/>
        </w:numPr>
        <w:spacing w:after="0" w:line="36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Содержательный раздел…………………………………………….....................8</w:t>
      </w:r>
    </w:p>
    <w:p w14:paraId="2C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2.1. Учебно-тематический план………………………..............................................8</w:t>
      </w:r>
    </w:p>
    <w:p w14:paraId="2D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2.2 Календарно-темати</w:t>
      </w:r>
      <w:r>
        <w:rPr>
          <w:rFonts w:ascii="Times New Roman" w:hAnsi="Times New Roman"/>
          <w:sz w:val="26"/>
        </w:rPr>
        <w:t>ческое планирование…………………………..................10</w:t>
      </w:r>
    </w:p>
    <w:p w14:paraId="2E000000">
      <w:pPr>
        <w:spacing w:after="0" w:line="360" w:lineRule="auto"/>
        <w:ind w:firstLine="0" w:left="3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2.3. Формы аттестации…………………………………………………...................13</w:t>
      </w:r>
    </w:p>
    <w:p w14:paraId="2F000000">
      <w:pPr>
        <w:spacing w:after="0" w:line="360" w:lineRule="auto"/>
        <w:ind w:firstLine="0" w:left="36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2.4.Учебно-методическое и материально-техническое обеспечение программы……………………………………………………………………...........13</w:t>
      </w:r>
    </w:p>
    <w:p w14:paraId="30000000">
      <w:pPr>
        <w:rPr>
          <w:sz w:val="26"/>
        </w:rPr>
      </w:pPr>
      <w:r>
        <w:rPr>
          <w:rFonts w:ascii="Times New Roman" w:hAnsi="Times New Roman"/>
          <w:sz w:val="26"/>
        </w:rPr>
        <w:t xml:space="preserve">     2.5. Список литературы……………………………………………………..............1</w:t>
      </w:r>
      <w:r>
        <w:rPr>
          <w:sz w:val="26"/>
        </w:rPr>
        <w:t>3</w:t>
      </w:r>
    </w:p>
    <w:p w14:paraId="31000000">
      <w:pPr>
        <w:rPr>
          <w:sz w:val="26"/>
        </w:rPr>
      </w:pPr>
    </w:p>
    <w:p w14:paraId="32000000">
      <w:pPr>
        <w:rPr>
          <w:sz w:val="26"/>
        </w:rPr>
      </w:pPr>
    </w:p>
    <w:p w14:paraId="33000000">
      <w:pPr>
        <w:rPr>
          <w:sz w:val="26"/>
        </w:rPr>
      </w:pPr>
    </w:p>
    <w:p w14:paraId="34000000">
      <w:pPr>
        <w:rPr>
          <w:sz w:val="26"/>
        </w:rPr>
      </w:pPr>
    </w:p>
    <w:p w14:paraId="35000000">
      <w:pPr>
        <w:rPr>
          <w:sz w:val="26"/>
        </w:rPr>
      </w:pPr>
    </w:p>
    <w:p w14:paraId="36000000">
      <w:pPr>
        <w:rPr>
          <w:sz w:val="26"/>
        </w:rPr>
      </w:pPr>
    </w:p>
    <w:p w14:paraId="37000000">
      <w:pPr>
        <w:rPr>
          <w:sz w:val="26"/>
        </w:rPr>
      </w:pPr>
    </w:p>
    <w:p w14:paraId="38000000">
      <w:pPr>
        <w:rPr>
          <w:sz w:val="26"/>
        </w:rPr>
      </w:pPr>
    </w:p>
    <w:p w14:paraId="39000000">
      <w:pPr>
        <w:rPr>
          <w:sz w:val="26"/>
        </w:rPr>
      </w:pPr>
    </w:p>
    <w:p w14:paraId="3A000000">
      <w:pPr>
        <w:rPr>
          <w:sz w:val="26"/>
        </w:rPr>
      </w:pPr>
    </w:p>
    <w:p w14:paraId="3B000000">
      <w:pPr>
        <w:rPr>
          <w:sz w:val="26"/>
        </w:rPr>
      </w:pPr>
    </w:p>
    <w:p w14:paraId="3C000000">
      <w:pPr>
        <w:rPr>
          <w:sz w:val="26"/>
        </w:rPr>
      </w:pPr>
    </w:p>
    <w:p w14:paraId="3D000000">
      <w:pPr>
        <w:rPr>
          <w:sz w:val="26"/>
        </w:rPr>
      </w:pPr>
    </w:p>
    <w:p w14:paraId="3E000000">
      <w:pPr>
        <w:rPr>
          <w:sz w:val="26"/>
        </w:rPr>
      </w:pPr>
    </w:p>
    <w:p w14:paraId="3F000000">
      <w:pPr>
        <w:rPr>
          <w:sz w:val="26"/>
        </w:rPr>
      </w:pPr>
    </w:p>
    <w:p w14:paraId="40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41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</w:p>
    <w:p w14:paraId="42000000">
      <w:pPr>
        <w:numPr>
          <w:numId w:val="3"/>
        </w:num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Пояснительная записка.</w:t>
      </w:r>
    </w:p>
    <w:p w14:paraId="43000000">
      <w:pPr>
        <w:spacing w:after="0" w:line="240" w:lineRule="auto"/>
        <w:ind w:firstLine="425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Рабочая программа по внеурочной деятельности факультатива «Легко ли писать без ошибок»  для обучающихся с умственной отсталостью (интеллектуальными нарушениями) вариант 1 разработана на основе: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 Федерального закона Российской Федерации от 29.12.2012 № 273-ФЗ «Об образовании в Российской Федерации».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3. СП 2.4.3648-20 «Санитарно – эпидемиологические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4. СП 1.2.3685-21 «Гигиенические нормативы и требования к обеспечению безопасности и (или) безвредности для человека факторов среды обитания2 (утверждено постановлением от 28 января 2021 года №2)</w:t>
      </w:r>
    </w:p>
    <w:p w14:paraId="4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Федеральной адаптированная основная общеобразовательная программа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</w:p>
    <w:p w14:paraId="4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6. Адаптированной основной образовательной программы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 (Вариант 1) на 2023-2024 уч. год.</w:t>
      </w:r>
    </w:p>
    <w:p w14:paraId="4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7.Авторской программы «Занимательный русский язык: Задания по развитию познавательных способностей» Л.В.Мищенкова, – М.:Издательство РОСТ, 2013</w:t>
      </w:r>
      <w:r>
        <w:rPr>
          <w:rFonts w:ascii="Times New Roman" w:hAnsi="Times New Roman"/>
          <w:sz w:val="26"/>
        </w:rPr>
        <w:t>г.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8.</w:t>
      </w:r>
      <w:r>
        <w:rPr>
          <w:rFonts w:ascii="Times New Roman" w:hAnsi="Times New Roman"/>
          <w:sz w:val="26"/>
        </w:rPr>
        <w:t xml:space="preserve">«Программы специальных (коррекционных) общеобразовательных учреждений VIII вида» под редакцией </w:t>
      </w:r>
      <w:r>
        <w:rPr>
          <w:rFonts w:ascii="Times New Roman" w:hAnsi="Times New Roman"/>
          <w:sz w:val="26"/>
        </w:rPr>
        <w:t>В.В.Воронковой</w:t>
      </w:r>
      <w:r>
        <w:rPr>
          <w:rFonts w:ascii="Times New Roman" w:hAnsi="Times New Roman"/>
          <w:sz w:val="26"/>
        </w:rPr>
        <w:t>, 2013 года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Актуальность определена тем, что у обучающихся с умственной отсталостью (интеллектуальными нарушениями)   низкая мотивация к обучению русскому языку. На уроках  письма и развития речи обучающиеся испытывают большие затруднения при овладении навыками письма и связной речи. Причиной, прежде всего, является аномалия психического развития школьников с умственной отсталостью (интеллектуальными нарушениями), включающая недоразвитие познавательных процессов, бессистемное мышление, нарушение памяти, дефекты всех сторон речи (фонетической, лексической, грамматической), недостатки внимания, нарушения эмоционально-волевой сферы, а также несформированность навыков учебной деятельности. Необходимо развивать у бучащихся интерес к урокам русского языка, формировать положительный мотив к обучению, путём перехода от простого к более сложному материалу.</w:t>
      </w:r>
      <w:r>
        <w:rPr>
          <w:rFonts w:ascii="Calibri" w:hAnsi="Calibri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</w:p>
    <w:p w14:paraId="4D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Данная программа позволяет обучающимся  познакомиться со многими интересными вопросами русского языка, расширить целостное представление о проблеме данной науки.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</w:t>
      </w:r>
    </w:p>
    <w:p w14:paraId="4E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</w:p>
    <w:p w14:paraId="4F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Цель и задачи программы.</w:t>
      </w:r>
    </w:p>
    <w:p w14:paraId="5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Цель - </w:t>
      </w:r>
      <w:r>
        <w:rPr>
          <w:rFonts w:ascii="Times New Roman" w:hAnsi="Times New Roman"/>
          <w:sz w:val="26"/>
        </w:rPr>
        <w:t>развитие письменной речи обучающихся, поддержка обучающихся, испытывающих затруднения в достижении планируемых результатов, связанных с правописанием.</w:t>
      </w:r>
    </w:p>
    <w:p w14:paraId="51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Задачи: </w:t>
      </w:r>
    </w:p>
    <w:p w14:paraId="52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развивать языковую и коммуникативную грамотность;</w:t>
      </w:r>
    </w:p>
    <w:p w14:paraId="53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 xml:space="preserve"> развивать культуру диалогического общения и словесного творчества;</w:t>
      </w:r>
    </w:p>
    <w:p w14:paraId="54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развивать способность работать в команде;</w:t>
      </w:r>
    </w:p>
    <w:p w14:paraId="55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развивать  общеучебные умения, необходимые для успешного решения учебных, практических задач и продолжения образования;</w:t>
      </w:r>
    </w:p>
    <w:p w14:paraId="56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развивать орфографические и речевые навыки;</w:t>
      </w:r>
    </w:p>
    <w:p w14:paraId="57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обогащать словарный запас обучающихся;</w:t>
      </w:r>
    </w:p>
    <w:p w14:paraId="58000000">
      <w:pPr>
        <w:numPr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коррекция и совершенствование фонематического восприятия и представления, формирование навыка фонематического анализа и синтеза;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Продолжительность </w:t>
      </w:r>
      <w:r>
        <w:rPr>
          <w:rFonts w:ascii="Times New Roman" w:hAnsi="Times New Roman"/>
          <w:sz w:val="26"/>
        </w:rPr>
        <w:t xml:space="preserve">реализации программы 1 год, 2023-2024 учебный год, 34 часа в год, 1 час в неделю. </w:t>
      </w:r>
    </w:p>
    <w:p w14:paraId="5A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Результаты психолого-педагогической диагностики обучающихся позволили определить характер особых образовательных потребностей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учащихся</w:t>
      </w:r>
      <w:r>
        <w:rPr>
          <w:rFonts w:ascii="Times New Roman" w:hAnsi="Times New Roman"/>
          <w:sz w:val="26"/>
        </w:rPr>
        <w:t xml:space="preserve">; актуальный уровень развития; индивидуальные потенциальные возможности.  </w:t>
      </w:r>
      <w:r>
        <w:rPr>
          <w:rFonts w:ascii="Times New Roman" w:hAnsi="Times New Roman"/>
          <w:sz w:val="26"/>
        </w:rPr>
        <w:t>По результатам психолого – педагогической диагностики о</w:t>
      </w:r>
      <w:r>
        <w:rPr>
          <w:rFonts w:ascii="Times New Roman" w:hAnsi="Times New Roman"/>
          <w:sz w:val="26"/>
        </w:rPr>
        <w:t>бучающиеся 4-8</w:t>
      </w:r>
      <w:r>
        <w:rPr>
          <w:rFonts w:ascii="Times New Roman" w:hAnsi="Times New Roman"/>
          <w:sz w:val="26"/>
        </w:rPr>
        <w:t xml:space="preserve"> классов,  имеющие </w:t>
      </w:r>
      <w:r>
        <w:rPr>
          <w:rFonts w:ascii="Times New Roman" w:hAnsi="Times New Roman"/>
          <w:sz w:val="26"/>
        </w:rPr>
        <w:t xml:space="preserve">значительные </w:t>
      </w:r>
      <w:r>
        <w:rPr>
          <w:rFonts w:ascii="Times New Roman" w:hAnsi="Times New Roman"/>
          <w:sz w:val="26"/>
        </w:rPr>
        <w:t xml:space="preserve">трудности </w:t>
      </w:r>
      <w:r>
        <w:rPr>
          <w:rFonts w:ascii="Times New Roman" w:hAnsi="Times New Roman"/>
          <w:sz w:val="26"/>
        </w:rPr>
        <w:t>в достижении планируемых результатов, связанных с правописанием, зачислены в группу для посещения познавательных, коррекционно-развивающих занятий факультатива.  Содержание программы соответствует познавательным возможностям школьников и  способствуют развитию у детей орфографической зоркости, связной устной и письменной речи.</w:t>
      </w:r>
    </w:p>
    <w:p w14:paraId="5B000000">
      <w:pPr>
        <w:spacing w:after="0" w:line="240" w:lineRule="auto"/>
        <w:ind w:firstLine="708" w:left="0"/>
        <w:jc w:val="both"/>
        <w:rPr>
          <w:rFonts w:ascii="Arial" w:hAnsi="Arial"/>
          <w:b w:val="0"/>
          <w:i w:val="0"/>
          <w:caps w:val="0"/>
          <w:color w:val="000000"/>
          <w:spacing w:val="0"/>
          <w:sz w:val="26"/>
          <w:highlight w:val="white"/>
        </w:rPr>
      </w:pPr>
      <w:r>
        <w:rPr>
          <w:rFonts w:ascii="Times New Roman" w:hAnsi="Times New Roman"/>
          <w:color w:val="000000"/>
          <w:sz w:val="26"/>
        </w:rPr>
        <w:t>Обучающиеся 4-8 классов  с умственной отсталостью (интеллектуальным нарушениями) вариант 1</w:t>
      </w:r>
      <w:r>
        <w:rPr>
          <w:rFonts w:ascii="Times New Roman" w:hAnsi="Times New Roman"/>
          <w:color w:val="FF0000"/>
          <w:sz w:val="26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характеризуются стойкими нарушениями всей психической деятельности, особенно отчетливо обнаруживающимися в сфере познавательных процессов.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 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тмечается нарушение концентрации, устойчивости, распределения, переключаемость и объем внимани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я</w:t>
      </w:r>
      <w:r>
        <w:rPr>
          <w:rFonts w:ascii="Times New Roman" w:hAnsi="Times New Roman"/>
          <w:color w:val="000000"/>
          <w:sz w:val="26"/>
        </w:rPr>
        <w:t>,</w:t>
      </w:r>
      <w:r>
        <w:rPr>
          <w:rFonts w:ascii="Times New Roman" w:hAnsi="Times New Roman"/>
          <w:color w:val="FF0000"/>
          <w:sz w:val="26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недостаточность всех уровней мыслительной деятельности. Обучающимся данной группы свойственны затруднения при решение простейших практических задач</w:t>
      </w:r>
      <w:r>
        <w:rPr>
          <w:rFonts w:ascii="Times New Roman" w:hAnsi="Times New Roman"/>
          <w:color w:val="FF0000"/>
          <w:sz w:val="26"/>
        </w:rPr>
        <w:t xml:space="preserve">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Еще большие трудности вызывают у обучающихся  задачи, предусматривающие использование наглядно-образного мышления. Б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 xml:space="preserve">ыстрее и легче находят отличительные признаки  данных предметов  и с трудом объясняют, чем похожи эти предметы.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 xml:space="preserve">Объем запоминаемого обучающимися  материала существенно меньше, чем у их нормально развивающихся сверстников.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Нарушения речи у умственно отсталых обучающихся   носят стойкий характер.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Они затрагивают как фонетико – фонематическую, так и лексико – грамматическую стороны речи.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 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тмечается  нарушение слуховой дифференциации звуков, правильного их произношения, языкового анализа и синтеза, пространственных представлений, что приводит к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 xml:space="preserve"> нарушению процесса овладения письмом, дисграфию.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 xml:space="preserve"> Для обучающих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ся данной группы характерны  ошибки на письме: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6"/>
          <w:highlight w:val="white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графические ошибки, отдельные  буквы не узнаются, не соотносятся с определёнными звуками. Буквы воспринимаются по- разному. Вследствие неточности  зрительного восприятия они смешиваются на письме, наиболее часто смешиваются следующее буквы: П-Т, П-Н, П-И, У-И, Ш-И, М-Л: с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пецифические фонетические замены, сюда относится замена и смешение букв, обозначающих шипящие и свистящие звуки, звонкие и глухие согласные, твёрдые и мягкие согласные, замена букв обозначающих гласные звуки: н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арушение слоговой структуры слова, это пропуски отдельных букв и целых слогов, перестановка букв и слогов, раздельное написание частей одного слова: слитное написание двух слов; г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рамматические ошибки, к ним относятся пропуски и неверное применение предлогов служебных слов, падежных окончаний, неверное согласование слов; 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рфографические ошибки – преимущественно на буквы, обозначающие безударные гласные, непроизносимые согласные, на написание звонких и глухих согласных, на обозначение смягчения согласных. При н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>арушениях  письменной речи  страдает и связная речь.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6"/>
          <w:highlight w:val="white"/>
        </w:rPr>
        <w:t xml:space="preserve"> Самостоятельные высказывания вызывают трудности. </w:t>
      </w:r>
    </w:p>
    <w:p w14:paraId="5C000000">
      <w:pPr>
        <w:spacing w:after="0" w:line="240" w:lineRule="auto"/>
        <w:ind w:firstLine="708" w:left="0"/>
        <w:jc w:val="both"/>
        <w:rPr>
          <w:rFonts w:ascii="Times New Roman" w:hAnsi="Times New Roman"/>
          <w:color w:val="FF0000"/>
          <w:sz w:val="26"/>
        </w:rPr>
      </w:pPr>
      <w:r>
        <w:rPr>
          <w:rFonts w:ascii="Times New Roman" w:hAnsi="Times New Roman"/>
          <w:sz w:val="26"/>
        </w:rPr>
        <w:t>Знание  индивидуальных особенностей каждого обучающегося позволяет  строить занятия так, чтобы каждый учащийся работал активно и выполнял задания на оптимальном для него уровне сложности. Это даёт возможность для каждого типа (слабого, среднего и сильного) ученика выполнять задания на посильном для него уровне развития.</w:t>
      </w:r>
    </w:p>
    <w:p w14:paraId="5D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b w:val="1"/>
          <w:sz w:val="26"/>
        </w:rPr>
        <w:t>Форма организации</w:t>
      </w:r>
      <w:r>
        <w:rPr>
          <w:rFonts w:ascii="Times New Roman" w:hAnsi="Times New Roman"/>
          <w:b w:val="1"/>
          <w:sz w:val="26"/>
        </w:rPr>
        <w:t xml:space="preserve"> занятий</w:t>
      </w:r>
      <w:r>
        <w:rPr>
          <w:rFonts w:ascii="Times New Roman" w:hAnsi="Times New Roman"/>
          <w:sz w:val="26"/>
        </w:rPr>
        <w:t xml:space="preserve"> –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познавательные, 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>коррекционно-развивающие занятия.</w:t>
      </w:r>
    </w:p>
    <w:p w14:paraId="5E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 xml:space="preserve">Основные </w:t>
      </w:r>
      <w:r>
        <w:rPr>
          <w:rFonts w:ascii="Times New Roman" w:hAnsi="Times New Roman"/>
          <w:b w:val="1"/>
          <w:sz w:val="26"/>
        </w:rPr>
        <w:t>методы</w:t>
      </w:r>
      <w:r>
        <w:rPr>
          <w:rFonts w:ascii="Times New Roman" w:hAnsi="Times New Roman"/>
          <w:sz w:val="26"/>
        </w:rPr>
        <w:t>:</w:t>
      </w:r>
    </w:p>
    <w:p w14:paraId="5F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 xml:space="preserve">объяснительно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иллюстративный;</w:t>
      </w:r>
    </w:p>
    <w:p w14:paraId="6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-репродуктивный, частично поисковый;</w:t>
      </w:r>
    </w:p>
    <w:p w14:paraId="61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 xml:space="preserve">информационно-коммуникационный; </w:t>
      </w:r>
    </w:p>
    <w:p w14:paraId="62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>методы контроля, самоконтроля и взаимоконтроля.</w:t>
      </w:r>
    </w:p>
    <w:p w14:paraId="63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Тип занятий</w:t>
      </w:r>
      <w:r>
        <w:rPr>
          <w:rFonts w:ascii="Times New Roman" w:hAnsi="Times New Roman"/>
          <w:b w:val="1"/>
          <w:sz w:val="26"/>
        </w:rPr>
        <w:t xml:space="preserve"> – </w:t>
      </w:r>
      <w:r>
        <w:rPr>
          <w:rFonts w:ascii="Times New Roman" w:hAnsi="Times New Roman"/>
          <w:sz w:val="26"/>
        </w:rPr>
        <w:t>комбинированный.</w:t>
      </w:r>
    </w:p>
    <w:p w14:paraId="64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 Планируемые результаты. </w:t>
      </w:r>
    </w:p>
    <w:p w14:paraId="65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При реализации программы </w:t>
      </w:r>
      <w:r>
        <w:rPr>
          <w:rFonts w:ascii="Times New Roman" w:hAnsi="Times New Roman"/>
          <w:sz w:val="26"/>
        </w:rPr>
        <w:t xml:space="preserve">у обучающихся: </w:t>
      </w:r>
      <w:r>
        <w:rPr>
          <w:rFonts w:ascii="Times New Roman" w:hAnsi="Times New Roman"/>
          <w:sz w:val="26"/>
        </w:rPr>
        <w:t>повышается обучаемость, ул</w:t>
      </w:r>
      <w:r>
        <w:rPr>
          <w:rFonts w:ascii="Times New Roman" w:hAnsi="Times New Roman"/>
          <w:sz w:val="26"/>
        </w:rPr>
        <w:t xml:space="preserve">учшаются внимание и восприятие; </w:t>
      </w:r>
      <w:r>
        <w:rPr>
          <w:rFonts w:ascii="Times New Roman" w:hAnsi="Times New Roman"/>
          <w:sz w:val="26"/>
        </w:rPr>
        <w:t>развиваются  навыки активной фразовой речи (учатся видеть, слышать, рассуждать);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повышается инте</w:t>
      </w:r>
      <w:r>
        <w:rPr>
          <w:rFonts w:ascii="Times New Roman" w:hAnsi="Times New Roman"/>
          <w:sz w:val="26"/>
        </w:rPr>
        <w:t xml:space="preserve">рес к процессу чтения и письма; </w:t>
      </w:r>
      <w:r>
        <w:rPr>
          <w:rFonts w:ascii="Times New Roman" w:hAnsi="Times New Roman"/>
          <w:sz w:val="26"/>
        </w:rPr>
        <w:t>снимается эмоциональное напряжение и тревожность при выполнении упражнений по чтению и письму;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развивается способность к переносу полученных навыков и умений</w:t>
      </w:r>
      <w:r>
        <w:rPr>
          <w:rFonts w:ascii="Times New Roman" w:hAnsi="Times New Roman"/>
          <w:sz w:val="26"/>
        </w:rPr>
        <w:t>.</w:t>
      </w:r>
    </w:p>
    <w:p w14:paraId="66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Личностные:</w:t>
      </w:r>
    </w:p>
    <w:p w14:paraId="67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воспитание уважительного отношения к иному мнению, истории и культуре других народов;</w:t>
      </w:r>
    </w:p>
    <w:p w14:paraId="6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</w:r>
      <w:r>
        <w:rPr>
          <w:rFonts w:ascii="Times New Roman" w:hAnsi="Times New Roman"/>
          <w:sz w:val="26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14:paraId="6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6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сформированность навыков сотрудничества с взрослыми и сверстниками в разных социальных ситуациях;</w:t>
      </w:r>
    </w:p>
    <w:p w14:paraId="6B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Предметные: </w:t>
      </w:r>
    </w:p>
    <w:p w14:paraId="6C000000">
      <w:pPr>
        <w:spacing w:after="0" w:line="240" w:lineRule="auto"/>
        <w:ind/>
        <w:jc w:val="both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различение гласных и согласных звуков и букв; ударных и безударных согласных звуков; оппозиционных согласных по звонкости - глухости, твердости - мягкости;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 </w:t>
      </w:r>
      <w:r>
        <w:rPr>
          <w:rFonts w:ascii="Times New Roman" w:hAnsi="Times New Roman"/>
          <w:sz w:val="26"/>
        </w:rPr>
        <w:t>деление слов на слоги для переноса;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списывание по слогам и целыми словами с рукописного и печатного текста с орфографическим проговариванием;</w:t>
      </w:r>
    </w:p>
    <w:p w14:paraId="6F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обозначение мягкости и твердости согласных звуков на письме гласными буквами и буквой "ь" (после предварительной отработки);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дифференциация и подбор слов, обозначающих предметы, действия, признаки;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составление предложений, восстановление в них нарушенного порядка слов с ориентацией на серию сюжетных картинок;</w:t>
      </w:r>
    </w:p>
    <w:p w14:paraId="72000000">
      <w:pPr>
        <w:spacing w:line="240" w:lineRule="auto"/>
        <w:ind/>
        <w:jc w:val="both"/>
        <w:rPr>
          <w:rFonts w:ascii="Times New Roman" w:hAnsi="Times New Roman"/>
          <w:b w:val="0"/>
          <w:sz w:val="26"/>
        </w:rPr>
      </w:pPr>
      <w:r>
        <w:rPr>
          <w:rStyle w:val="Style_3_ch"/>
          <w:rFonts w:ascii="Times New Roman" w:hAnsi="Times New Roman"/>
          <w:b w:val="0"/>
          <w:sz w:val="26"/>
        </w:rPr>
        <w:t>- коррекция недостатков речевой и мыслительной деятельности;</w:t>
      </w:r>
    </w:p>
    <w:p w14:paraId="73000000">
      <w:pPr>
        <w:spacing w:after="0" w:line="240" w:lineRule="auto"/>
        <w:ind/>
        <w:jc w:val="center"/>
        <w:rPr>
          <w:rFonts w:ascii="Times New Roman" w:hAnsi="Times New Roman"/>
          <w:color w:val="FF0000"/>
          <w:sz w:val="26"/>
        </w:rPr>
      </w:pPr>
      <w:r>
        <w:rPr>
          <w:rFonts w:ascii="Times New Roman" w:hAnsi="Times New Roman"/>
          <w:color w:val="FF0000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b w:val="1"/>
          <w:sz w:val="26"/>
        </w:rPr>
        <w:t>Общая характеристика факультатива</w:t>
      </w:r>
    </w:p>
    <w:p w14:paraId="74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Программа факультатива «Легко ли писать без ошибок» строится в соответствии с психолого-педагогическими особенностями обучения учащихся с умственной отсталостью (интеллектуальными нарушениями).     При обучении реализуются основные дидактические принципы, особенно принцип доступности, преемственности, развивающей направленности, самостоятельности и дифференцированного подхода. </w:t>
      </w:r>
    </w:p>
    <w:p w14:paraId="75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Факультатив предполагает опору на знания, приобретенные детьми на уроках русского языка. На занятиях вопросы рассматриваются в интересной и увлекательной форме. Однако занимательность нельзя отождествлять с развлекательностью. Занимательный материал – это значит «интересный, связанный с процессом познания нового и закрепления пройденного». Практический материал для усвоения и различные упражнения для закрепления содержат проблемную задачу. Трудные задания привлекают учеников своей новизной, необычностью, нестандартностью. Это способствует созданию положительной эмоциональной обстановки, без чего невозможно активное усвоение материала учащимися. Все задания в курсе выстроены последовательно, логично. Вопросы и задания рассчитаны на работу ученика на занятии. </w:t>
      </w:r>
    </w:p>
    <w:p w14:paraId="76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Основные виды деятельности обучающихся:</w:t>
      </w:r>
    </w:p>
    <w:p w14:paraId="77000000">
      <w:pPr>
        <w:spacing w:after="0" w:line="240" w:lineRule="auto"/>
        <w:ind/>
        <w:jc w:val="both"/>
        <w:rPr>
          <w:rFonts w:ascii="Calibri" w:hAnsi="Calibri"/>
          <w:sz w:val="26"/>
        </w:rPr>
      </w:pPr>
      <w:r>
        <w:rPr>
          <w:rFonts w:ascii="Times New Roman" w:hAnsi="Times New Roman"/>
          <w:sz w:val="26"/>
        </w:rPr>
        <w:t>- выполнение   коррекционно-развивающих упражнений;</w:t>
      </w:r>
      <w:r>
        <w:rPr>
          <w:rFonts w:ascii="Calibri" w:hAnsi="Calibri"/>
          <w:sz w:val="26"/>
        </w:rPr>
        <w:t xml:space="preserve"> </w:t>
      </w:r>
    </w:p>
    <w:p w14:paraId="78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Calibri" w:hAnsi="Calibri"/>
          <w:sz w:val="26"/>
        </w:rPr>
        <w:t xml:space="preserve">- </w:t>
      </w:r>
      <w:r>
        <w:rPr>
          <w:rFonts w:ascii="Times New Roman" w:hAnsi="Times New Roman"/>
          <w:sz w:val="26"/>
        </w:rPr>
        <w:t>списывание с различными заданиями (определить грамматическую категорию, изменить форму слова, вставить по смыслу нужное слово или словосочетание и т.д.);</w:t>
      </w:r>
    </w:p>
    <w:p w14:paraId="79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работа со словосочетаниями, умение составлять предложения с ними;</w:t>
      </w:r>
    </w:p>
    <w:p w14:paraId="7A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работа с деформированными предложениями и деформированным текстом;</w:t>
      </w:r>
    </w:p>
    <w:p w14:paraId="7B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оформление газет;</w:t>
      </w:r>
    </w:p>
    <w:p w14:paraId="7C00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творческие работы.</w:t>
      </w:r>
    </w:p>
    <w:p w14:paraId="7D000000">
      <w:pPr>
        <w:spacing w:after="0" w:line="240" w:lineRule="auto"/>
        <w:ind w:firstLine="708" w:left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Учитывая особенности обучающихся с умственной отсталостью (недостаточно быстрый темп работы, замедленность переключения с одного вида работы на другой), количество видов работ на уроке ограничивается в пределах 5 - 7 видов. Кроме того, учитываются индивидуальные особенности и возможности учащихся, поэтому материал на уроке подбирается по группам различной сложности. Широко применяются, особенно на начальной стадии обучения, наглядные средства обучении предметные картинки, таблицы, схемы, цветные мелки, карандаши, а также дидактические игры.</w:t>
      </w:r>
    </w:p>
    <w:p w14:paraId="7E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7F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80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81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82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2.Содержательный раздел</w:t>
      </w:r>
    </w:p>
    <w:p w14:paraId="83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 xml:space="preserve">2.1. </w:t>
      </w:r>
      <w:r>
        <w:rPr>
          <w:rFonts w:ascii="Times New Roman" w:hAnsi="Times New Roman"/>
          <w:b w:val="1"/>
          <w:sz w:val="26"/>
        </w:rPr>
        <w:t>Учебно-тематический план</w:t>
      </w:r>
    </w:p>
    <w:tbl>
      <w:tblPr>
        <w:tblStyle w:val="Style_4"/>
        <w:tblInd w:type="dxa" w:w="-459"/>
        <w:tblLayout w:type="fixed"/>
      </w:tblPr>
      <w:tblGrid>
        <w:gridCol w:w="993"/>
        <w:gridCol w:w="2268"/>
        <w:gridCol w:w="1913"/>
        <w:gridCol w:w="1842"/>
        <w:gridCol w:w="2767"/>
      </w:tblGrid>
      <w:tr>
        <w:tc>
          <w:tcPr>
            <w:tcW w:type="dxa" w:w="993"/>
            <w:vMerge w:val="restart"/>
            <w:vAlign w:val="center"/>
          </w:tcPr>
          <w:p w14:paraId="8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2268"/>
            <w:vMerge w:val="restart"/>
            <w:vAlign w:val="center"/>
          </w:tcPr>
          <w:p w14:paraId="8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Наименование разделов и тем</w:t>
            </w:r>
          </w:p>
        </w:tc>
        <w:tc>
          <w:tcPr>
            <w:tcW w:type="dxa" w:w="6522"/>
            <w:gridSpan w:val="3"/>
            <w:vAlign w:val="center"/>
          </w:tcPr>
          <w:p w14:paraId="8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Количество часов</w:t>
            </w:r>
          </w:p>
        </w:tc>
      </w:tr>
      <w:tr>
        <w:tc>
          <w:tcPr>
            <w:tcW w:type="dxa" w:w="993"/>
            <w:gridSpan w:val="1"/>
            <w:vMerge w:val="continue"/>
            <w:vAlign w:val="center"/>
          </w:tcPr>
          <w:p/>
        </w:tc>
        <w:tc>
          <w:tcPr>
            <w:tcW w:type="dxa" w:w="2268"/>
            <w:gridSpan w:val="1"/>
            <w:vMerge w:val="continue"/>
            <w:vAlign w:val="center"/>
          </w:tcPr>
          <w:p/>
        </w:tc>
        <w:tc>
          <w:tcPr>
            <w:tcW w:type="dxa" w:w="1913"/>
            <w:vAlign w:val="center"/>
          </w:tcPr>
          <w:p w14:paraId="8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всего</w:t>
            </w:r>
          </w:p>
        </w:tc>
        <w:tc>
          <w:tcPr>
            <w:tcW w:type="dxa" w:w="1842"/>
            <w:vAlign w:val="center"/>
          </w:tcPr>
          <w:p w14:paraId="8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теоретические</w:t>
            </w:r>
          </w:p>
        </w:tc>
        <w:tc>
          <w:tcPr>
            <w:tcW w:type="dxa" w:w="2767"/>
            <w:vAlign w:val="center"/>
          </w:tcPr>
          <w:p w14:paraId="8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практические</w:t>
            </w:r>
          </w:p>
        </w:tc>
      </w:tr>
      <w:tr>
        <w:tc>
          <w:tcPr>
            <w:tcW w:type="dxa" w:w="9783"/>
            <w:gridSpan w:val="5"/>
          </w:tcPr>
          <w:p w14:paraId="8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 Звуки.</w:t>
            </w:r>
          </w:p>
        </w:tc>
      </w:tr>
      <w:tr>
        <w:tc>
          <w:tcPr>
            <w:tcW w:type="dxa" w:w="993"/>
            <w:vAlign w:val="center"/>
          </w:tcPr>
          <w:p w14:paraId="8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2268"/>
          </w:tcPr>
          <w:p w14:paraId="8C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Анкетирование. Работа с тестовыми заданиями.</w:t>
            </w:r>
          </w:p>
        </w:tc>
        <w:tc>
          <w:tcPr>
            <w:tcW w:type="dxa" w:w="1913"/>
            <w:vAlign w:val="center"/>
          </w:tcPr>
          <w:p w14:paraId="8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8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8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9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2268"/>
          </w:tcPr>
          <w:p w14:paraId="91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Согласные и гласные. Игротека.</w:t>
            </w:r>
          </w:p>
        </w:tc>
        <w:tc>
          <w:tcPr>
            <w:tcW w:type="dxa" w:w="1913"/>
            <w:vAlign w:val="center"/>
          </w:tcPr>
          <w:p w14:paraId="9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9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9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9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9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9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Можно ли писать без букв?</w:t>
            </w:r>
          </w:p>
        </w:tc>
      </w:tr>
      <w:tr>
        <w:tc>
          <w:tcPr>
            <w:tcW w:type="dxa" w:w="993"/>
            <w:vAlign w:val="center"/>
          </w:tcPr>
          <w:p w14:paraId="9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2268"/>
          </w:tcPr>
          <w:p w14:paraId="99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Экскурс в историю.</w:t>
            </w:r>
          </w:p>
        </w:tc>
        <w:tc>
          <w:tcPr>
            <w:tcW w:type="dxa" w:w="1913"/>
            <w:vAlign w:val="center"/>
          </w:tcPr>
          <w:p w14:paraId="9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9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9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9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2268"/>
          </w:tcPr>
          <w:p w14:paraId="9E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Занимательная игра «Шифровальщики»</w:t>
            </w:r>
          </w:p>
        </w:tc>
        <w:tc>
          <w:tcPr>
            <w:tcW w:type="dxa" w:w="1913"/>
            <w:vAlign w:val="center"/>
          </w:tcPr>
          <w:p w14:paraId="9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A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A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2268"/>
          </w:tcPr>
          <w:p w14:paraId="A3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1913"/>
            <w:vAlign w:val="center"/>
          </w:tcPr>
          <w:p w14:paraId="A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1842"/>
            <w:vAlign w:val="center"/>
          </w:tcPr>
          <w:p w14:paraId="A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</w:tr>
      <w:tr>
        <w:tc>
          <w:tcPr>
            <w:tcW w:type="dxa" w:w="993"/>
            <w:vAlign w:val="center"/>
          </w:tcPr>
          <w:p w14:paraId="A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A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 3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A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Орфография в загадках. </w:t>
            </w:r>
          </w:p>
        </w:tc>
      </w:tr>
      <w:tr>
        <w:tc>
          <w:tcPr>
            <w:tcW w:type="dxa" w:w="993"/>
            <w:vAlign w:val="center"/>
          </w:tcPr>
          <w:p w14:paraId="A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2268"/>
          </w:tcPr>
          <w:p w14:paraId="AB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Правила правописания гласных после шипящих.</w:t>
            </w:r>
          </w:p>
        </w:tc>
        <w:tc>
          <w:tcPr>
            <w:tcW w:type="dxa" w:w="1913"/>
            <w:vAlign w:val="center"/>
          </w:tcPr>
          <w:p w14:paraId="A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A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A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A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0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Главная заглавная</w:t>
            </w:r>
          </w:p>
        </w:tc>
        <w:tc>
          <w:tcPr>
            <w:tcW w:type="dxa" w:w="1913"/>
            <w:vAlign w:val="center"/>
          </w:tcPr>
          <w:p w14:paraId="B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B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B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5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Смягчаю – разделяю </w:t>
            </w:r>
          </w:p>
        </w:tc>
        <w:tc>
          <w:tcPr>
            <w:tcW w:type="dxa" w:w="1913"/>
            <w:vAlign w:val="center"/>
          </w:tcPr>
          <w:p w14:paraId="B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B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B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BA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Строчки и слова</w:t>
            </w:r>
          </w:p>
        </w:tc>
        <w:tc>
          <w:tcPr>
            <w:tcW w:type="dxa" w:w="1913"/>
            <w:vAlign w:val="center"/>
          </w:tcPr>
          <w:p w14:paraId="B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B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B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B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B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9 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C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Признаки частей речи</w:t>
            </w:r>
          </w:p>
        </w:tc>
      </w:tr>
      <w:tr>
        <w:tc>
          <w:tcPr>
            <w:tcW w:type="dxa" w:w="993"/>
            <w:vAlign w:val="center"/>
          </w:tcPr>
          <w:p w14:paraId="C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2268"/>
          </w:tcPr>
          <w:p w14:paraId="C2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Как морфология порядок навела. (О частях речи).</w:t>
            </w:r>
          </w:p>
        </w:tc>
        <w:tc>
          <w:tcPr>
            <w:tcW w:type="dxa" w:w="1913"/>
            <w:vAlign w:val="center"/>
          </w:tcPr>
          <w:p w14:paraId="C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842"/>
            <w:vAlign w:val="center"/>
          </w:tcPr>
          <w:p w14:paraId="C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C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</w:tr>
      <w:tr>
        <w:tc>
          <w:tcPr>
            <w:tcW w:type="dxa" w:w="993"/>
            <w:vAlign w:val="center"/>
          </w:tcPr>
          <w:p w14:paraId="C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type="dxa" w:w="2268"/>
          </w:tcPr>
          <w:p w14:paraId="C7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Имя существительное – часть страны Речь.</w:t>
            </w:r>
          </w:p>
        </w:tc>
        <w:tc>
          <w:tcPr>
            <w:tcW w:type="dxa" w:w="1913"/>
            <w:vAlign w:val="center"/>
          </w:tcPr>
          <w:p w14:paraId="C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C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C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C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type="dxa" w:w="2268"/>
          </w:tcPr>
          <w:p w14:paraId="CC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Очень занимательное – имя прилагательное.</w:t>
            </w:r>
          </w:p>
        </w:tc>
        <w:tc>
          <w:tcPr>
            <w:tcW w:type="dxa" w:w="1913"/>
            <w:vAlign w:val="center"/>
          </w:tcPr>
          <w:p w14:paraId="C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  <w:tc>
          <w:tcPr>
            <w:tcW w:type="dxa" w:w="1842"/>
            <w:vAlign w:val="center"/>
          </w:tcPr>
          <w:p w14:paraId="CE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C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</w:tr>
      <w:tr>
        <w:tc>
          <w:tcPr>
            <w:tcW w:type="dxa" w:w="993"/>
            <w:vAlign w:val="center"/>
          </w:tcPr>
          <w:p w14:paraId="D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type="dxa" w:w="2268"/>
          </w:tcPr>
          <w:p w14:paraId="D1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Глагол – часть страны Речь.</w:t>
            </w:r>
          </w:p>
        </w:tc>
        <w:tc>
          <w:tcPr>
            <w:tcW w:type="dxa" w:w="1913"/>
            <w:vAlign w:val="center"/>
          </w:tcPr>
          <w:p w14:paraId="D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  <w:tc>
          <w:tcPr>
            <w:tcW w:type="dxa" w:w="1842"/>
            <w:vAlign w:val="center"/>
          </w:tcPr>
          <w:p w14:paraId="D3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D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3 </w:t>
            </w:r>
          </w:p>
        </w:tc>
      </w:tr>
      <w:tr>
        <w:tc>
          <w:tcPr>
            <w:tcW w:type="dxa" w:w="993"/>
            <w:vAlign w:val="center"/>
          </w:tcPr>
          <w:p w14:paraId="D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12</w:t>
            </w:r>
          </w:p>
        </w:tc>
        <w:tc>
          <w:tcPr>
            <w:tcW w:type="dxa" w:w="2268"/>
          </w:tcPr>
          <w:p w14:paraId="D6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Служебные части речи: предлог</w:t>
            </w:r>
          </w:p>
        </w:tc>
        <w:tc>
          <w:tcPr>
            <w:tcW w:type="dxa" w:w="1913"/>
            <w:vAlign w:val="center"/>
          </w:tcPr>
          <w:p w14:paraId="D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842"/>
            <w:vAlign w:val="center"/>
          </w:tcPr>
          <w:p w14:paraId="D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D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</w:tr>
      <w:tr>
        <w:tc>
          <w:tcPr>
            <w:tcW w:type="dxa" w:w="993"/>
            <w:vAlign w:val="center"/>
          </w:tcPr>
          <w:p w14:paraId="D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DB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14</w:t>
            </w:r>
          </w:p>
        </w:tc>
      </w:tr>
      <w:tr>
        <w:tc>
          <w:tcPr>
            <w:tcW w:type="dxa" w:w="9783"/>
            <w:gridSpan w:val="5"/>
            <w:vAlign w:val="center"/>
          </w:tcPr>
          <w:p w14:paraId="DC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Пишем без ошибок</w:t>
            </w:r>
          </w:p>
        </w:tc>
      </w:tr>
      <w:tr>
        <w:tc>
          <w:tcPr>
            <w:tcW w:type="dxa" w:w="993"/>
            <w:vAlign w:val="center"/>
          </w:tcPr>
          <w:p w14:paraId="DD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DE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Найди ошибку и исправь. </w:t>
            </w:r>
          </w:p>
        </w:tc>
        <w:tc>
          <w:tcPr>
            <w:tcW w:type="dxa" w:w="1913"/>
            <w:vAlign w:val="center"/>
          </w:tcPr>
          <w:p w14:paraId="DF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842"/>
            <w:vAlign w:val="center"/>
          </w:tcPr>
          <w:p w14:paraId="E0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E1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</w:tr>
      <w:tr>
        <w:tc>
          <w:tcPr>
            <w:tcW w:type="dxa" w:w="993"/>
            <w:vAlign w:val="center"/>
          </w:tcPr>
          <w:p w14:paraId="E2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268"/>
          </w:tcPr>
          <w:p w14:paraId="E3000000">
            <w:pPr>
              <w:spacing w:after="160" w:line="264" w:lineRule="auto"/>
              <w:ind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Обобщающее </w:t>
            </w:r>
          </w:p>
        </w:tc>
        <w:tc>
          <w:tcPr>
            <w:tcW w:type="dxa" w:w="1913"/>
            <w:vAlign w:val="center"/>
          </w:tcPr>
          <w:p w14:paraId="E4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842"/>
            <w:vAlign w:val="center"/>
          </w:tcPr>
          <w:p w14:paraId="E5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2767"/>
            <w:vAlign w:val="center"/>
          </w:tcPr>
          <w:p w14:paraId="E6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</w:tr>
      <w:tr>
        <w:tc>
          <w:tcPr>
            <w:tcW w:type="dxa" w:w="993"/>
            <w:vAlign w:val="center"/>
          </w:tcPr>
          <w:p w14:paraId="E7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Итого </w:t>
            </w:r>
          </w:p>
        </w:tc>
        <w:tc>
          <w:tcPr>
            <w:tcW w:type="dxa" w:w="8790"/>
            <w:gridSpan w:val="4"/>
          </w:tcPr>
          <w:p w14:paraId="E8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</w:t>
            </w:r>
          </w:p>
        </w:tc>
      </w:tr>
      <w:tr>
        <w:tc>
          <w:tcPr>
            <w:tcW w:type="dxa" w:w="993"/>
            <w:vAlign w:val="center"/>
          </w:tcPr>
          <w:p w14:paraId="E9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Всего </w:t>
            </w:r>
          </w:p>
        </w:tc>
        <w:tc>
          <w:tcPr>
            <w:tcW w:type="dxa" w:w="8790"/>
            <w:gridSpan w:val="4"/>
          </w:tcPr>
          <w:p w14:paraId="EA000000">
            <w:pPr>
              <w:spacing w:after="160"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34</w:t>
            </w:r>
          </w:p>
        </w:tc>
      </w:tr>
    </w:tbl>
    <w:p w14:paraId="EB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C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D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E00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EF000000">
      <w:pPr>
        <w:sectPr>
          <w:footerReference r:id="rId3" w:type="default"/>
          <w:pgSz w:h="16838" w:orient="portrait" w:w="11906"/>
          <w:pgMar w:bottom="1134" w:footer="708" w:gutter="0" w:header="708" w:left="1701" w:right="850" w:top="1134"/>
          <w:titlePg/>
        </w:sectPr>
      </w:pPr>
    </w:p>
    <w:p w14:paraId="F0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2.2. Кален</w:t>
      </w:r>
      <w:r>
        <w:rPr>
          <w:rFonts w:ascii="Times New Roman" w:hAnsi="Times New Roman"/>
          <w:b w:val="1"/>
          <w:sz w:val="26"/>
        </w:rPr>
        <w:t>дарно-тематическое планирование</w:t>
      </w:r>
    </w:p>
    <w:p w14:paraId="F1000000">
      <w:pPr>
        <w:spacing w:after="0" w:line="360" w:lineRule="auto"/>
        <w:ind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для обучающихся от 10 до 15 лет</w:t>
      </w:r>
    </w:p>
    <w:tbl>
      <w:tblPr>
        <w:tblStyle w:val="Style_5"/>
        <w:tblLayout w:type="fixed"/>
      </w:tblPr>
      <w:tblGrid>
        <w:gridCol w:w="815"/>
        <w:gridCol w:w="801"/>
        <w:gridCol w:w="1039"/>
        <w:gridCol w:w="1126"/>
        <w:gridCol w:w="3505"/>
        <w:gridCol w:w="893"/>
        <w:gridCol w:w="6391"/>
      </w:tblGrid>
      <w:tr>
        <w:tc>
          <w:tcPr>
            <w:tcW w:type="dxa" w:w="815"/>
            <w:vMerge w:val="restart"/>
            <w:vAlign w:val="center"/>
          </w:tcPr>
          <w:p w14:paraId="F2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801"/>
            <w:vMerge w:val="restart"/>
            <w:vAlign w:val="center"/>
          </w:tcPr>
          <w:p w14:paraId="F3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№п/п</w:t>
            </w:r>
          </w:p>
        </w:tc>
        <w:tc>
          <w:tcPr>
            <w:tcW w:type="dxa" w:w="2165"/>
            <w:gridSpan w:val="2"/>
            <w:vAlign w:val="center"/>
          </w:tcPr>
          <w:p w14:paraId="F4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Дата</w:t>
            </w:r>
          </w:p>
        </w:tc>
        <w:tc>
          <w:tcPr>
            <w:tcW w:type="dxa" w:w="3505"/>
            <w:vMerge w:val="restart"/>
            <w:vAlign w:val="center"/>
          </w:tcPr>
          <w:p w14:paraId="F5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Тема</w:t>
            </w:r>
          </w:p>
        </w:tc>
        <w:tc>
          <w:tcPr>
            <w:tcW w:type="dxa" w:w="893"/>
            <w:vMerge w:val="restart"/>
            <w:vAlign w:val="center"/>
          </w:tcPr>
          <w:p w14:paraId="F6000000">
            <w:pPr>
              <w:ind/>
              <w:jc w:val="left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Кол-во часов</w:t>
            </w:r>
          </w:p>
        </w:tc>
        <w:tc>
          <w:tcPr>
            <w:tcW w:type="dxa" w:w="6391"/>
            <w:vMerge w:val="restart"/>
            <w:vAlign w:val="center"/>
          </w:tcPr>
          <w:p w14:paraId="F7000000">
            <w:pPr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Учение с увлечением </w:t>
            </w:r>
          </w:p>
        </w:tc>
      </w:tr>
      <w:tr>
        <w:tc>
          <w:tcPr>
            <w:tcW w:type="dxa" w:w="815"/>
            <w:gridSpan w:val="1"/>
            <w:vMerge w:val="continue"/>
            <w:vAlign w:val="center"/>
          </w:tcPr>
          <w:p/>
        </w:tc>
        <w:tc>
          <w:tcPr>
            <w:tcW w:type="dxa" w:w="801"/>
            <w:gridSpan w:val="1"/>
            <w:vMerge w:val="continue"/>
            <w:vAlign w:val="center"/>
          </w:tcPr>
          <w:p/>
        </w:tc>
        <w:tc>
          <w:tcPr>
            <w:tcW w:type="dxa" w:w="1039"/>
            <w:vAlign w:val="center"/>
          </w:tcPr>
          <w:p w14:paraId="F8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По плану</w:t>
            </w:r>
          </w:p>
        </w:tc>
        <w:tc>
          <w:tcPr>
            <w:tcW w:type="dxa" w:w="1126"/>
            <w:vAlign w:val="center"/>
          </w:tcPr>
          <w:p w14:paraId="F9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По факту</w:t>
            </w:r>
          </w:p>
        </w:tc>
        <w:tc>
          <w:tcPr>
            <w:tcW w:type="dxa" w:w="3505"/>
            <w:gridSpan w:val="1"/>
            <w:vMerge w:val="continue"/>
            <w:vAlign w:val="center"/>
          </w:tcPr>
          <w:p/>
        </w:tc>
        <w:tc>
          <w:tcPr>
            <w:tcW w:type="dxa" w:w="893"/>
            <w:gridSpan w:val="1"/>
            <w:vMerge w:val="continue"/>
            <w:vAlign w:val="center"/>
          </w:tcPr>
          <w:p/>
        </w:tc>
        <w:tc>
          <w:tcPr>
            <w:tcW w:type="dxa" w:w="6391"/>
            <w:gridSpan w:val="1"/>
            <w:vMerge w:val="continue"/>
            <w:vAlign w:val="center"/>
          </w:tcPr>
          <w:p/>
        </w:tc>
      </w:tr>
      <w:tr>
        <w:trPr>
          <w:trHeight w:hRule="atLeast" w:val="420"/>
        </w:trPr>
        <w:tc>
          <w:tcPr>
            <w:tcW w:type="dxa" w:w="14570"/>
            <w:gridSpan w:val="7"/>
            <w:vAlign w:val="center"/>
          </w:tcPr>
          <w:p w14:paraId="FA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1 четверть </w:t>
            </w:r>
            <w:r>
              <w:rPr>
                <w:rFonts w:ascii="Times New Roman" w:hAnsi="Times New Roman"/>
                <w:b w:val="1"/>
                <w:sz w:val="26"/>
              </w:rPr>
              <w:t xml:space="preserve">– 8 часов </w:t>
            </w:r>
          </w:p>
        </w:tc>
      </w:tr>
      <w:tr>
        <w:tc>
          <w:tcPr>
            <w:tcW w:type="dxa" w:w="815"/>
            <w:vAlign w:val="center"/>
          </w:tcPr>
          <w:p w14:paraId="FB00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</w:t>
            </w:r>
          </w:p>
        </w:tc>
        <w:tc>
          <w:tcPr>
            <w:tcW w:type="dxa" w:w="801"/>
            <w:vAlign w:val="center"/>
          </w:tcPr>
          <w:p w14:paraId="FC00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FD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FE00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7.09</w:t>
            </w:r>
          </w:p>
        </w:tc>
        <w:tc>
          <w:tcPr>
            <w:tcW w:type="dxa" w:w="1126"/>
            <w:vAlign w:val="center"/>
          </w:tcPr>
          <w:p w14:paraId="FF00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00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Анкетирование. Работа с тестовыми заданиями.</w:t>
            </w:r>
          </w:p>
        </w:tc>
        <w:tc>
          <w:tcPr>
            <w:tcW w:type="dxa" w:w="893"/>
            <w:vAlign w:val="center"/>
          </w:tcPr>
          <w:p w14:paraId="0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0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на</w:t>
            </w:r>
            <w:r>
              <w:rPr>
                <w:rFonts w:ascii="Times New Roman" w:hAnsi="Times New Roman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выполнение</w:t>
            </w:r>
          </w:p>
          <w:p w14:paraId="0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многошаговых</w:t>
            </w:r>
          </w:p>
          <w:p w14:paraId="0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инструкц</w:t>
            </w:r>
            <w:r>
              <w:rPr>
                <w:rFonts w:ascii="Times New Roman" w:hAnsi="Times New Roman"/>
                <w:sz w:val="26"/>
              </w:rPr>
              <w:t xml:space="preserve">ий </w:t>
            </w:r>
          </w:p>
        </w:tc>
      </w:tr>
      <w:tr>
        <w:tc>
          <w:tcPr>
            <w:tcW w:type="dxa" w:w="815"/>
            <w:vAlign w:val="center"/>
          </w:tcPr>
          <w:p w14:paraId="05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</w:t>
            </w:r>
          </w:p>
        </w:tc>
        <w:tc>
          <w:tcPr>
            <w:tcW w:type="dxa" w:w="801"/>
            <w:vAlign w:val="center"/>
          </w:tcPr>
          <w:p w14:paraId="0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07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0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14.09</w:t>
            </w:r>
          </w:p>
        </w:tc>
        <w:tc>
          <w:tcPr>
            <w:tcW w:type="dxa" w:w="1126"/>
            <w:vAlign w:val="center"/>
          </w:tcPr>
          <w:p w14:paraId="0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0A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Согласные и гласные. Игротека.</w:t>
            </w:r>
          </w:p>
        </w:tc>
        <w:tc>
          <w:tcPr>
            <w:tcW w:type="dxa" w:w="893"/>
            <w:vAlign w:val="center"/>
          </w:tcPr>
          <w:p w14:paraId="0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0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Волшебная страна “Фонетика”. Сказка о Звуках и Буквах. Можно ли писать без букв? Анкетирование. Распознавание твердых и мягких согласных звуков в словах. Игры “Расколдуй слово”, “Да-нет”.</w:t>
            </w:r>
          </w:p>
        </w:tc>
      </w:tr>
      <w:tr>
        <w:tc>
          <w:tcPr>
            <w:tcW w:type="dxa" w:w="815"/>
            <w:vAlign w:val="center"/>
          </w:tcPr>
          <w:p w14:paraId="0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</w:t>
            </w:r>
          </w:p>
        </w:tc>
        <w:tc>
          <w:tcPr>
            <w:tcW w:type="dxa" w:w="801"/>
            <w:vAlign w:val="center"/>
          </w:tcPr>
          <w:p w14:paraId="0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0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10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21.09</w:t>
            </w:r>
          </w:p>
        </w:tc>
        <w:tc>
          <w:tcPr>
            <w:tcW w:type="dxa" w:w="1126"/>
            <w:vAlign w:val="center"/>
          </w:tcPr>
          <w:p w14:paraId="1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12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Согласные и гласные. Игротека</w:t>
            </w:r>
          </w:p>
        </w:tc>
        <w:tc>
          <w:tcPr>
            <w:tcW w:type="dxa" w:w="893"/>
            <w:vAlign w:val="center"/>
          </w:tcPr>
          <w:p w14:paraId="1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1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</w:t>
            </w: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z w:val="26"/>
              </w:rPr>
              <w:t>соревнование</w:t>
            </w:r>
          </w:p>
          <w:p w14:paraId="1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«Кто запомнит </w:t>
            </w:r>
            <w:r>
              <w:rPr>
                <w:rFonts w:ascii="Times New Roman" w:hAnsi="Times New Roman"/>
                <w:sz w:val="26"/>
              </w:rPr>
              <w:t>больше слов с</w:t>
            </w:r>
          </w:p>
          <w:p w14:paraId="1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заданным </w:t>
            </w:r>
            <w:r>
              <w:rPr>
                <w:rFonts w:ascii="Times New Roman" w:hAnsi="Times New Roman"/>
                <w:sz w:val="26"/>
              </w:rPr>
              <w:t>звуком при</w:t>
            </w:r>
          </w:p>
          <w:p w14:paraId="17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прослушивании </w:t>
            </w:r>
            <w:r>
              <w:rPr>
                <w:rFonts w:ascii="Times New Roman" w:hAnsi="Times New Roman"/>
                <w:sz w:val="26"/>
              </w:rPr>
              <w:t>стихотворени</w:t>
            </w:r>
            <w:r>
              <w:rPr>
                <w:rFonts w:ascii="Times New Roman" w:hAnsi="Times New Roman"/>
                <w:sz w:val="26"/>
              </w:rPr>
              <w:t>я»</w:t>
            </w:r>
          </w:p>
        </w:tc>
      </w:tr>
      <w:tr>
        <w:tc>
          <w:tcPr>
            <w:tcW w:type="dxa" w:w="815"/>
            <w:vAlign w:val="center"/>
          </w:tcPr>
          <w:p w14:paraId="18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</w:t>
            </w:r>
          </w:p>
        </w:tc>
        <w:tc>
          <w:tcPr>
            <w:tcW w:type="dxa" w:w="801"/>
            <w:vAlign w:val="center"/>
          </w:tcPr>
          <w:p w14:paraId="1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1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1B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28.09</w:t>
            </w:r>
          </w:p>
        </w:tc>
        <w:tc>
          <w:tcPr>
            <w:tcW w:type="dxa" w:w="1126"/>
            <w:vAlign w:val="center"/>
          </w:tcPr>
          <w:p w14:paraId="1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1D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Звуки. </w:t>
            </w:r>
            <w:r>
              <w:rPr>
                <w:rFonts w:ascii="Times New Roman" w:hAnsi="Times New Roman"/>
                <w:sz w:val="26"/>
              </w:rPr>
              <w:t>Буквы потерянные и редкие.</w:t>
            </w:r>
          </w:p>
        </w:tc>
        <w:tc>
          <w:tcPr>
            <w:tcW w:type="dxa" w:w="893"/>
            <w:vAlign w:val="center"/>
          </w:tcPr>
          <w:p w14:paraId="1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1F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Тест на развитие слухового внимания. Звонкие и глухие “двойняшки”. Сказка “Про ошибку”. Игра “Найди пару”. Звонкие и глухие “одиночки”.</w:t>
            </w:r>
          </w:p>
        </w:tc>
      </w:tr>
      <w:tr>
        <w:tc>
          <w:tcPr>
            <w:tcW w:type="dxa" w:w="815"/>
            <w:vAlign w:val="center"/>
          </w:tcPr>
          <w:p w14:paraId="2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5</w:t>
            </w:r>
          </w:p>
        </w:tc>
        <w:tc>
          <w:tcPr>
            <w:tcW w:type="dxa" w:w="801"/>
            <w:vAlign w:val="center"/>
          </w:tcPr>
          <w:p w14:paraId="2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2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23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5.10</w:t>
            </w:r>
          </w:p>
        </w:tc>
        <w:tc>
          <w:tcPr>
            <w:tcW w:type="dxa" w:w="1126"/>
            <w:vAlign w:val="center"/>
          </w:tcPr>
          <w:p w14:paraId="2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25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Можно ли писать без букв?</w:t>
            </w:r>
          </w:p>
        </w:tc>
        <w:tc>
          <w:tcPr>
            <w:tcW w:type="dxa" w:w="893"/>
            <w:vAlign w:val="center"/>
          </w:tcPr>
          <w:p w14:paraId="2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27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Практическая работа: контролировать правильность написания буквы, сравнивать свои буквы с предложенным образцом</w:t>
            </w:r>
          </w:p>
        </w:tc>
      </w:tr>
      <w:tr>
        <w:tc>
          <w:tcPr>
            <w:tcW w:type="dxa" w:w="815"/>
            <w:vAlign w:val="center"/>
          </w:tcPr>
          <w:p w14:paraId="28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6</w:t>
            </w:r>
          </w:p>
        </w:tc>
        <w:tc>
          <w:tcPr>
            <w:tcW w:type="dxa" w:w="801"/>
            <w:vAlign w:val="center"/>
          </w:tcPr>
          <w:p w14:paraId="2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2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12.10</w:t>
            </w:r>
          </w:p>
        </w:tc>
        <w:tc>
          <w:tcPr>
            <w:tcW w:type="dxa" w:w="1126"/>
            <w:vAlign w:val="center"/>
          </w:tcPr>
          <w:p w14:paraId="2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2C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Занимательная игра «Шифровальщики»</w:t>
            </w:r>
          </w:p>
        </w:tc>
        <w:tc>
          <w:tcPr>
            <w:tcW w:type="dxa" w:w="893"/>
            <w:vAlign w:val="center"/>
          </w:tcPr>
          <w:p w14:paraId="2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2E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упражнение «Конструктор букв», направленное на составление буквы из элементов.</w:t>
            </w:r>
          </w:p>
        </w:tc>
      </w:tr>
      <w:tr>
        <w:tc>
          <w:tcPr>
            <w:tcW w:type="dxa" w:w="815"/>
            <w:vAlign w:val="center"/>
          </w:tcPr>
          <w:p w14:paraId="2F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7</w:t>
            </w:r>
          </w:p>
        </w:tc>
        <w:tc>
          <w:tcPr>
            <w:tcW w:type="dxa" w:w="801"/>
            <w:vAlign w:val="center"/>
          </w:tcPr>
          <w:p w14:paraId="3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31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19.10</w:t>
            </w:r>
          </w:p>
        </w:tc>
        <w:tc>
          <w:tcPr>
            <w:tcW w:type="dxa" w:w="1126"/>
            <w:vAlign w:val="center"/>
          </w:tcPr>
          <w:p w14:paraId="3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33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Правила правописания чу-щу, ча-ща.</w:t>
            </w:r>
          </w:p>
        </w:tc>
        <w:tc>
          <w:tcPr>
            <w:tcW w:type="dxa" w:w="893"/>
            <w:vAlign w:val="center"/>
          </w:tcPr>
          <w:p w14:paraId="3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3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3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8</w:t>
            </w:r>
          </w:p>
        </w:tc>
        <w:tc>
          <w:tcPr>
            <w:tcW w:type="dxa" w:w="801"/>
            <w:vAlign w:val="center"/>
          </w:tcPr>
          <w:p w14:paraId="3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1039"/>
          </w:tcPr>
          <w:p w14:paraId="3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26.10</w:t>
            </w:r>
          </w:p>
        </w:tc>
        <w:tc>
          <w:tcPr>
            <w:tcW w:type="dxa" w:w="1126"/>
            <w:vAlign w:val="center"/>
          </w:tcPr>
          <w:p w14:paraId="3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3A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Правила жи-ши</w:t>
            </w:r>
          </w:p>
        </w:tc>
        <w:tc>
          <w:tcPr>
            <w:tcW w:type="dxa" w:w="893"/>
            <w:vAlign w:val="center"/>
          </w:tcPr>
          <w:p w14:paraId="3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3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 – соревнование “Кто больше знает слов на букву»</w:t>
            </w:r>
          </w:p>
        </w:tc>
      </w:tr>
      <w:tr>
        <w:tc>
          <w:tcPr>
            <w:tcW w:type="dxa" w:w="14570"/>
            <w:gridSpan w:val="7"/>
            <w:vAlign w:val="center"/>
          </w:tcPr>
          <w:p w14:paraId="3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2 четверть </w:t>
            </w:r>
            <w:r>
              <w:rPr>
                <w:rFonts w:ascii="Times New Roman" w:hAnsi="Times New Roman"/>
                <w:b w:val="1"/>
                <w:sz w:val="26"/>
              </w:rPr>
              <w:t>– 8 часов</w:t>
            </w:r>
          </w:p>
        </w:tc>
      </w:tr>
      <w:tr>
        <w:tc>
          <w:tcPr>
            <w:tcW w:type="dxa" w:w="815"/>
            <w:vAlign w:val="center"/>
          </w:tcPr>
          <w:p w14:paraId="3E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9</w:t>
            </w:r>
          </w:p>
        </w:tc>
        <w:tc>
          <w:tcPr>
            <w:tcW w:type="dxa" w:w="801"/>
            <w:vAlign w:val="center"/>
          </w:tcPr>
          <w:p w14:paraId="3F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</w:t>
            </w:r>
          </w:p>
        </w:tc>
        <w:tc>
          <w:tcPr>
            <w:tcW w:type="dxa" w:w="1039"/>
          </w:tcPr>
          <w:p w14:paraId="40010000">
            <w:pPr>
              <w:pStyle w:val="Style_3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9.11</w:t>
            </w:r>
          </w:p>
        </w:tc>
        <w:tc>
          <w:tcPr>
            <w:tcW w:type="dxa" w:w="1126"/>
            <w:vAlign w:val="center"/>
          </w:tcPr>
          <w:p w14:paraId="4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42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Главная заглавная. Тайна имени.</w:t>
            </w:r>
          </w:p>
        </w:tc>
        <w:tc>
          <w:tcPr>
            <w:tcW w:type="dxa" w:w="893"/>
            <w:vAlign w:val="center"/>
          </w:tcPr>
          <w:p w14:paraId="4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4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Рассказ – беседа. Игры – соревнования: “Умеешь ли ты красиво и грамотно писать?”</w:t>
            </w:r>
          </w:p>
        </w:tc>
      </w:tr>
      <w:tr>
        <w:tc>
          <w:tcPr>
            <w:tcW w:type="dxa" w:w="815"/>
            <w:vAlign w:val="center"/>
          </w:tcPr>
          <w:p w14:paraId="45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10</w:t>
            </w:r>
          </w:p>
        </w:tc>
        <w:tc>
          <w:tcPr>
            <w:tcW w:type="dxa" w:w="801"/>
            <w:vAlign w:val="center"/>
          </w:tcPr>
          <w:p w14:paraId="46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</w:t>
            </w:r>
          </w:p>
        </w:tc>
        <w:tc>
          <w:tcPr>
            <w:tcW w:type="dxa" w:w="1039"/>
          </w:tcPr>
          <w:p w14:paraId="47010000">
            <w:pPr>
              <w:pStyle w:val="Style_3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16.11</w:t>
            </w:r>
          </w:p>
        </w:tc>
        <w:tc>
          <w:tcPr>
            <w:tcW w:type="dxa" w:w="1126"/>
            <w:vAlign w:val="center"/>
          </w:tcPr>
          <w:p w14:paraId="4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49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Правописание имен собственных. </w:t>
            </w:r>
          </w:p>
        </w:tc>
        <w:tc>
          <w:tcPr>
            <w:tcW w:type="dxa" w:w="893"/>
            <w:vAlign w:val="center"/>
          </w:tcPr>
          <w:p w14:paraId="4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4B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Беседа о том, какое практическое значение имеет знание алфавита. Упражнения на группировку слов (имен собственных и нарицательных).</w:t>
            </w:r>
          </w:p>
        </w:tc>
      </w:tr>
      <w:tr>
        <w:tc>
          <w:tcPr>
            <w:tcW w:type="dxa" w:w="815"/>
            <w:vAlign w:val="center"/>
          </w:tcPr>
          <w:p w14:paraId="4C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11</w:t>
            </w:r>
          </w:p>
        </w:tc>
        <w:tc>
          <w:tcPr>
            <w:tcW w:type="dxa" w:w="801"/>
            <w:vAlign w:val="center"/>
          </w:tcPr>
          <w:p w14:paraId="4D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</w:t>
            </w:r>
          </w:p>
        </w:tc>
        <w:tc>
          <w:tcPr>
            <w:tcW w:type="dxa" w:w="1039"/>
          </w:tcPr>
          <w:p w14:paraId="4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23.11</w:t>
            </w:r>
          </w:p>
        </w:tc>
        <w:tc>
          <w:tcPr>
            <w:tcW w:type="dxa" w:w="1126"/>
            <w:vAlign w:val="center"/>
          </w:tcPr>
          <w:p w14:paraId="4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50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Смягчаю-разделяю.</w:t>
            </w:r>
          </w:p>
        </w:tc>
        <w:tc>
          <w:tcPr>
            <w:tcW w:type="dxa" w:w="893"/>
            <w:vAlign w:val="center"/>
          </w:tcPr>
          <w:p w14:paraId="5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52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“Сколько слов ты знаешь?” Незаменимый мягкий знак.</w:t>
            </w:r>
          </w:p>
          <w:p w14:paraId="53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Твердый знак. Обсуждение вопроса: значение и особенности твердого знака.</w:t>
            </w:r>
          </w:p>
        </w:tc>
      </w:tr>
      <w:tr>
        <w:tc>
          <w:tcPr>
            <w:tcW w:type="dxa" w:w="815"/>
            <w:vAlign w:val="center"/>
          </w:tcPr>
          <w:p w14:paraId="54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12</w:t>
            </w:r>
          </w:p>
        </w:tc>
        <w:tc>
          <w:tcPr>
            <w:tcW w:type="dxa" w:w="801"/>
            <w:vAlign w:val="center"/>
          </w:tcPr>
          <w:p w14:paraId="55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</w:t>
            </w:r>
          </w:p>
        </w:tc>
        <w:tc>
          <w:tcPr>
            <w:tcW w:type="dxa" w:w="1039"/>
          </w:tcPr>
          <w:p w14:paraId="5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30.11</w:t>
            </w:r>
          </w:p>
        </w:tc>
        <w:tc>
          <w:tcPr>
            <w:tcW w:type="dxa" w:w="1126"/>
            <w:vAlign w:val="center"/>
          </w:tcPr>
          <w:p w14:paraId="5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58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Разделительный  и   мягкий знак.</w:t>
            </w:r>
          </w:p>
        </w:tc>
        <w:tc>
          <w:tcPr>
            <w:tcW w:type="dxa" w:w="893"/>
            <w:vAlign w:val="center"/>
          </w:tcPr>
          <w:p w14:paraId="5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5A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13</w:t>
            </w:r>
          </w:p>
        </w:tc>
        <w:tc>
          <w:tcPr>
            <w:tcW w:type="dxa" w:w="801"/>
            <w:vAlign w:val="center"/>
          </w:tcPr>
          <w:p w14:paraId="5B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5</w:t>
            </w:r>
          </w:p>
        </w:tc>
        <w:tc>
          <w:tcPr>
            <w:tcW w:type="dxa" w:w="1039"/>
          </w:tcPr>
          <w:p w14:paraId="5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7.12</w:t>
            </w:r>
          </w:p>
        </w:tc>
        <w:tc>
          <w:tcPr>
            <w:tcW w:type="dxa" w:w="1126"/>
            <w:vAlign w:val="center"/>
          </w:tcPr>
          <w:p w14:paraId="5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5E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Разделительный  и   мягкий знак.</w:t>
            </w:r>
          </w:p>
        </w:tc>
        <w:tc>
          <w:tcPr>
            <w:tcW w:type="dxa" w:w="893"/>
            <w:vAlign w:val="center"/>
          </w:tcPr>
          <w:p w14:paraId="5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60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Игра “Лишнее слово”. Викторины, кроссворды, игры, ребусы, загадки</w:t>
            </w:r>
          </w:p>
        </w:tc>
      </w:tr>
      <w:tr>
        <w:tc>
          <w:tcPr>
            <w:tcW w:type="dxa" w:w="815"/>
            <w:vAlign w:val="center"/>
          </w:tcPr>
          <w:p w14:paraId="61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14</w:t>
            </w:r>
          </w:p>
        </w:tc>
        <w:tc>
          <w:tcPr>
            <w:tcW w:type="dxa" w:w="801"/>
            <w:vAlign w:val="center"/>
          </w:tcPr>
          <w:p w14:paraId="62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6</w:t>
            </w:r>
          </w:p>
        </w:tc>
        <w:tc>
          <w:tcPr>
            <w:tcW w:type="dxa" w:w="1039"/>
          </w:tcPr>
          <w:p w14:paraId="63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14.12</w:t>
            </w:r>
          </w:p>
        </w:tc>
        <w:tc>
          <w:tcPr>
            <w:tcW w:type="dxa" w:w="1126"/>
            <w:vAlign w:val="center"/>
          </w:tcPr>
          <w:p w14:paraId="6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65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Строчки и слова.</w:t>
            </w:r>
          </w:p>
        </w:tc>
        <w:tc>
          <w:tcPr>
            <w:tcW w:type="dxa" w:w="893"/>
            <w:vAlign w:val="center"/>
          </w:tcPr>
          <w:p w14:paraId="6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67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Игры – соревнования: “Умеешь ли ты красиво и грамотно писать?”, “Умеешь ли ты правильно и точно говорить?” (Составление рассказов по картинке), “Сколько слов ты знаешь?”</w:t>
            </w:r>
          </w:p>
        </w:tc>
      </w:tr>
      <w:tr>
        <w:tc>
          <w:tcPr>
            <w:tcW w:type="dxa" w:w="815"/>
            <w:vAlign w:val="center"/>
          </w:tcPr>
          <w:p w14:paraId="68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15</w:t>
            </w:r>
          </w:p>
        </w:tc>
        <w:tc>
          <w:tcPr>
            <w:tcW w:type="dxa" w:w="801"/>
            <w:vAlign w:val="center"/>
          </w:tcPr>
          <w:p w14:paraId="69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7</w:t>
            </w:r>
          </w:p>
        </w:tc>
        <w:tc>
          <w:tcPr>
            <w:tcW w:type="dxa" w:w="1039"/>
          </w:tcPr>
          <w:p w14:paraId="6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21.12</w:t>
            </w:r>
          </w:p>
        </w:tc>
        <w:tc>
          <w:tcPr>
            <w:tcW w:type="dxa" w:w="1126"/>
            <w:vAlign w:val="center"/>
          </w:tcPr>
          <w:p w14:paraId="6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6C010000">
            <w:pPr>
              <w:ind/>
              <w:jc w:val="left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Правило переноса слов.</w:t>
            </w:r>
          </w:p>
        </w:tc>
        <w:tc>
          <w:tcPr>
            <w:tcW w:type="dxa" w:w="893"/>
            <w:vAlign w:val="center"/>
          </w:tcPr>
          <w:p w14:paraId="6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6E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16</w:t>
            </w:r>
          </w:p>
        </w:tc>
        <w:tc>
          <w:tcPr>
            <w:tcW w:type="dxa" w:w="801"/>
            <w:vAlign w:val="center"/>
          </w:tcPr>
          <w:p w14:paraId="6F010000">
            <w:pPr>
              <w:pStyle w:val="Style_3"/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8</w:t>
            </w:r>
          </w:p>
        </w:tc>
        <w:tc>
          <w:tcPr>
            <w:tcW w:type="dxa" w:w="1039"/>
          </w:tcPr>
          <w:p w14:paraId="70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28.12</w:t>
            </w:r>
          </w:p>
        </w:tc>
        <w:tc>
          <w:tcPr>
            <w:tcW w:type="dxa" w:w="1126"/>
            <w:vAlign w:val="center"/>
          </w:tcPr>
          <w:p w14:paraId="7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72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Как морфология порядок </w:t>
            </w:r>
            <w:r>
              <w:rPr>
                <w:rFonts w:ascii="Times New Roman" w:hAnsi="Times New Roman"/>
                <w:sz w:val="26"/>
              </w:rPr>
              <w:t>навела. (О частях речи).</w:t>
            </w:r>
          </w:p>
        </w:tc>
        <w:tc>
          <w:tcPr>
            <w:tcW w:type="dxa" w:w="893"/>
            <w:vAlign w:val="center"/>
          </w:tcPr>
          <w:p w14:paraId="7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74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Рассказ-беседа. Игры-</w:t>
            </w:r>
            <w:r>
              <w:rPr>
                <w:rFonts w:ascii="Times New Roman" w:hAnsi="Times New Roman"/>
                <w:sz w:val="26"/>
              </w:rPr>
              <w:t>соревнования. Практические задания.</w:t>
            </w:r>
          </w:p>
        </w:tc>
      </w:tr>
      <w:tr>
        <w:tc>
          <w:tcPr>
            <w:tcW w:type="dxa" w:w="14570"/>
            <w:gridSpan w:val="7"/>
            <w:vAlign w:val="center"/>
          </w:tcPr>
          <w:p w14:paraId="75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 xml:space="preserve">3 четверть </w:t>
            </w:r>
            <w:r>
              <w:rPr>
                <w:rFonts w:ascii="Times New Roman" w:hAnsi="Times New Roman"/>
                <w:b w:val="1"/>
                <w:sz w:val="26"/>
              </w:rPr>
              <w:t>– 11 часов</w:t>
            </w:r>
          </w:p>
        </w:tc>
      </w:tr>
      <w:tr>
        <w:tc>
          <w:tcPr>
            <w:tcW w:type="dxa" w:w="815"/>
            <w:vAlign w:val="center"/>
          </w:tcPr>
          <w:p w14:paraId="7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17</w:t>
            </w:r>
          </w:p>
        </w:tc>
        <w:tc>
          <w:tcPr>
            <w:tcW w:type="dxa" w:w="801"/>
            <w:vAlign w:val="center"/>
          </w:tcPr>
          <w:p w14:paraId="7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7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11.01</w:t>
            </w:r>
          </w:p>
        </w:tc>
        <w:tc>
          <w:tcPr>
            <w:tcW w:type="dxa" w:w="1126"/>
            <w:vAlign w:val="center"/>
          </w:tcPr>
          <w:p w14:paraId="7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7A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Учимся задавать вопросы к словам.</w:t>
            </w:r>
          </w:p>
        </w:tc>
        <w:tc>
          <w:tcPr>
            <w:tcW w:type="dxa" w:w="893"/>
            <w:vAlign w:val="center"/>
          </w:tcPr>
          <w:p w14:paraId="7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7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Существительные – слова с предметным значением. Сказка “Приключение в стране “Имя Существительное””. Приключения в стране “Имя существительное”.</w:t>
            </w:r>
          </w:p>
          <w:p w14:paraId="7D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 </w:t>
            </w:r>
          </w:p>
        </w:tc>
      </w:tr>
      <w:tr>
        <w:tc>
          <w:tcPr>
            <w:tcW w:type="dxa" w:w="815"/>
            <w:vAlign w:val="center"/>
          </w:tcPr>
          <w:p w14:paraId="7E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18</w:t>
            </w:r>
          </w:p>
        </w:tc>
        <w:tc>
          <w:tcPr>
            <w:tcW w:type="dxa" w:w="801"/>
            <w:vAlign w:val="center"/>
          </w:tcPr>
          <w:p w14:paraId="7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80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18.01</w:t>
            </w:r>
          </w:p>
        </w:tc>
        <w:tc>
          <w:tcPr>
            <w:tcW w:type="dxa" w:w="1126"/>
            <w:vAlign w:val="center"/>
          </w:tcPr>
          <w:p w14:paraId="8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82010000">
            <w:pPr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Имя существительное – часть страны Речь.</w:t>
            </w:r>
          </w:p>
        </w:tc>
        <w:tc>
          <w:tcPr>
            <w:tcW w:type="dxa" w:w="893"/>
            <w:vAlign w:val="center"/>
          </w:tcPr>
          <w:p w14:paraId="8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84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19</w:t>
            </w:r>
          </w:p>
        </w:tc>
        <w:tc>
          <w:tcPr>
            <w:tcW w:type="dxa" w:w="801"/>
            <w:vAlign w:val="center"/>
          </w:tcPr>
          <w:p w14:paraId="8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8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25.01</w:t>
            </w:r>
          </w:p>
        </w:tc>
        <w:tc>
          <w:tcPr>
            <w:tcW w:type="dxa" w:w="1126"/>
            <w:vAlign w:val="center"/>
          </w:tcPr>
          <w:p w14:paraId="8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8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Потерянное слово.</w:t>
            </w:r>
          </w:p>
        </w:tc>
        <w:tc>
          <w:tcPr>
            <w:tcW w:type="dxa" w:w="893"/>
            <w:vAlign w:val="center"/>
          </w:tcPr>
          <w:p w14:paraId="8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8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20</w:t>
            </w:r>
          </w:p>
        </w:tc>
        <w:tc>
          <w:tcPr>
            <w:tcW w:type="dxa" w:w="801"/>
            <w:vAlign w:val="center"/>
          </w:tcPr>
          <w:p w14:paraId="8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8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1.02</w:t>
            </w:r>
          </w:p>
        </w:tc>
        <w:tc>
          <w:tcPr>
            <w:tcW w:type="dxa" w:w="1126"/>
            <w:vAlign w:val="center"/>
          </w:tcPr>
          <w:p w14:paraId="8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8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Составь предложение. </w:t>
            </w:r>
          </w:p>
        </w:tc>
        <w:tc>
          <w:tcPr>
            <w:tcW w:type="dxa" w:w="893"/>
            <w:vAlign w:val="center"/>
          </w:tcPr>
          <w:p w14:paraId="8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9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21</w:t>
            </w:r>
          </w:p>
        </w:tc>
        <w:tc>
          <w:tcPr>
            <w:tcW w:type="dxa" w:w="801"/>
            <w:vAlign w:val="center"/>
          </w:tcPr>
          <w:p w14:paraId="9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9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8.02</w:t>
            </w:r>
          </w:p>
        </w:tc>
        <w:tc>
          <w:tcPr>
            <w:tcW w:type="dxa" w:w="1126"/>
            <w:vAlign w:val="center"/>
          </w:tcPr>
          <w:p w14:paraId="9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9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Очень занимательное – имя прилагательное.</w:t>
            </w:r>
          </w:p>
        </w:tc>
        <w:tc>
          <w:tcPr>
            <w:tcW w:type="dxa" w:w="893"/>
            <w:vAlign w:val="center"/>
          </w:tcPr>
          <w:p w14:paraId="9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96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Приключения в стране “Имя прилагательное”. Дружба имени существительного с именем прилагательным.</w:t>
            </w:r>
          </w:p>
        </w:tc>
      </w:tr>
      <w:tr>
        <w:tc>
          <w:tcPr>
            <w:tcW w:type="dxa" w:w="815"/>
            <w:vAlign w:val="center"/>
          </w:tcPr>
          <w:p w14:paraId="97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22</w:t>
            </w:r>
          </w:p>
        </w:tc>
        <w:tc>
          <w:tcPr>
            <w:tcW w:type="dxa" w:w="801"/>
            <w:vAlign w:val="center"/>
          </w:tcPr>
          <w:p w14:paraId="9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99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15.02</w:t>
            </w:r>
          </w:p>
        </w:tc>
        <w:tc>
          <w:tcPr>
            <w:tcW w:type="dxa" w:w="1126"/>
            <w:vAlign w:val="center"/>
          </w:tcPr>
          <w:p w14:paraId="9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9B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Какой? Какая? Какие?</w:t>
            </w:r>
          </w:p>
        </w:tc>
        <w:tc>
          <w:tcPr>
            <w:tcW w:type="dxa" w:w="893"/>
            <w:vAlign w:val="center"/>
          </w:tcPr>
          <w:p w14:paraId="9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9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23</w:t>
            </w:r>
          </w:p>
        </w:tc>
        <w:tc>
          <w:tcPr>
            <w:tcW w:type="dxa" w:w="801"/>
            <w:vAlign w:val="center"/>
          </w:tcPr>
          <w:p w14:paraId="9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9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22.02</w:t>
            </w:r>
          </w:p>
        </w:tc>
        <w:tc>
          <w:tcPr>
            <w:tcW w:type="dxa" w:w="1126"/>
            <w:vAlign w:val="center"/>
          </w:tcPr>
          <w:p w14:paraId="A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A1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Подбери признак к слову. </w:t>
            </w:r>
          </w:p>
        </w:tc>
        <w:tc>
          <w:tcPr>
            <w:tcW w:type="dxa" w:w="893"/>
            <w:vAlign w:val="center"/>
          </w:tcPr>
          <w:p w14:paraId="A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A3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24</w:t>
            </w:r>
          </w:p>
        </w:tc>
        <w:tc>
          <w:tcPr>
            <w:tcW w:type="dxa" w:w="801"/>
            <w:vAlign w:val="center"/>
          </w:tcPr>
          <w:p w14:paraId="A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type="dxa" w:w="1039"/>
          </w:tcPr>
          <w:p w14:paraId="A5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29.02</w:t>
            </w:r>
          </w:p>
        </w:tc>
        <w:tc>
          <w:tcPr>
            <w:tcW w:type="dxa" w:w="1126"/>
            <w:vAlign w:val="center"/>
          </w:tcPr>
          <w:p w14:paraId="A6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A7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Глагол – часть страны Речь.</w:t>
            </w:r>
          </w:p>
        </w:tc>
        <w:tc>
          <w:tcPr>
            <w:tcW w:type="dxa" w:w="893"/>
            <w:vAlign w:val="center"/>
          </w:tcPr>
          <w:p w14:paraId="A8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vMerge w:val="restart"/>
          </w:tcPr>
          <w:p w14:paraId="A9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Глаголы – слова, обозначающие действие предметов. Здравствуй, Глагол!</w:t>
            </w:r>
          </w:p>
        </w:tc>
      </w:tr>
      <w:tr>
        <w:tc>
          <w:tcPr>
            <w:tcW w:type="dxa" w:w="815"/>
            <w:vAlign w:val="center"/>
          </w:tcPr>
          <w:p w14:paraId="AA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25</w:t>
            </w:r>
          </w:p>
        </w:tc>
        <w:tc>
          <w:tcPr>
            <w:tcW w:type="dxa" w:w="801"/>
            <w:vAlign w:val="center"/>
          </w:tcPr>
          <w:p w14:paraId="A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type="dxa" w:w="1039"/>
          </w:tcPr>
          <w:p w14:paraId="AC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7.03</w:t>
            </w:r>
          </w:p>
        </w:tc>
        <w:tc>
          <w:tcPr>
            <w:tcW w:type="dxa" w:w="1126"/>
            <w:vAlign w:val="center"/>
          </w:tcPr>
          <w:p w14:paraId="AD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AE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Добавь слово.</w:t>
            </w:r>
          </w:p>
        </w:tc>
        <w:tc>
          <w:tcPr>
            <w:tcW w:type="dxa" w:w="893"/>
            <w:vAlign w:val="center"/>
          </w:tcPr>
          <w:p w14:paraId="A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B0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26</w:t>
            </w:r>
          </w:p>
        </w:tc>
        <w:tc>
          <w:tcPr>
            <w:tcW w:type="dxa" w:w="801"/>
            <w:vAlign w:val="center"/>
          </w:tcPr>
          <w:p w14:paraId="B1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type="dxa" w:w="1039"/>
          </w:tcPr>
          <w:p w14:paraId="B2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14.03</w:t>
            </w:r>
          </w:p>
        </w:tc>
        <w:tc>
          <w:tcPr>
            <w:tcW w:type="dxa" w:w="1126"/>
            <w:vAlign w:val="center"/>
          </w:tcPr>
          <w:p w14:paraId="B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B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Глагол и его друзья.</w:t>
            </w:r>
          </w:p>
        </w:tc>
        <w:tc>
          <w:tcPr>
            <w:tcW w:type="dxa" w:w="893"/>
            <w:vAlign w:val="center"/>
          </w:tcPr>
          <w:p w14:paraId="B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gridSpan w:val="1"/>
            <w:vMerge w:val="continue"/>
          </w:tcPr>
          <w:p/>
        </w:tc>
      </w:tr>
      <w:tr>
        <w:tc>
          <w:tcPr>
            <w:tcW w:type="dxa" w:w="815"/>
            <w:vAlign w:val="center"/>
          </w:tcPr>
          <w:p w14:paraId="B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27</w:t>
            </w:r>
          </w:p>
        </w:tc>
        <w:tc>
          <w:tcPr>
            <w:tcW w:type="dxa" w:w="801"/>
            <w:vAlign w:val="center"/>
          </w:tcPr>
          <w:p w14:paraId="B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type="dxa" w:w="1039"/>
          </w:tcPr>
          <w:p w14:paraId="B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21.03</w:t>
            </w:r>
          </w:p>
        </w:tc>
        <w:tc>
          <w:tcPr>
            <w:tcW w:type="dxa" w:w="1126"/>
            <w:vAlign w:val="center"/>
          </w:tcPr>
          <w:p w14:paraId="B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B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Ссора предлогов со всеми словами.</w:t>
            </w:r>
          </w:p>
        </w:tc>
        <w:tc>
          <w:tcPr>
            <w:tcW w:type="dxa" w:w="893"/>
            <w:vAlign w:val="center"/>
          </w:tcPr>
          <w:p w14:paraId="B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B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Работа с деформированным текстом. «Найди правильный предлог»,  «Исправь ошибку»</w:t>
            </w:r>
          </w:p>
        </w:tc>
      </w:tr>
      <w:tr>
        <w:tc>
          <w:tcPr>
            <w:tcW w:type="dxa" w:w="14570"/>
            <w:gridSpan w:val="7"/>
            <w:vAlign w:val="center"/>
          </w:tcPr>
          <w:p w14:paraId="B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4 четверть – 7 часов</w:t>
            </w:r>
          </w:p>
        </w:tc>
      </w:tr>
      <w:tr>
        <w:tc>
          <w:tcPr>
            <w:tcW w:type="dxa" w:w="815"/>
            <w:vAlign w:val="center"/>
          </w:tcPr>
          <w:p w14:paraId="BE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28</w:t>
            </w:r>
          </w:p>
        </w:tc>
        <w:tc>
          <w:tcPr>
            <w:tcW w:type="dxa" w:w="801"/>
            <w:vAlign w:val="center"/>
          </w:tcPr>
          <w:p w14:paraId="BF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1039"/>
          </w:tcPr>
          <w:p w14:paraId="C0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</w:p>
          <w:p w14:paraId="C1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4.04</w:t>
            </w:r>
          </w:p>
        </w:tc>
        <w:tc>
          <w:tcPr>
            <w:tcW w:type="dxa" w:w="1126"/>
            <w:vAlign w:val="center"/>
          </w:tcPr>
          <w:p w14:paraId="C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C3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Найди ошибку.</w:t>
            </w:r>
          </w:p>
        </w:tc>
        <w:tc>
          <w:tcPr>
            <w:tcW w:type="dxa" w:w="893"/>
            <w:vAlign w:val="center"/>
          </w:tcPr>
          <w:p w14:paraId="C4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C5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Добрый “волшебник” – Ударение. Обсуждение смыслоразличительной функции ударения. 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C6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29</w:t>
            </w:r>
          </w:p>
        </w:tc>
        <w:tc>
          <w:tcPr>
            <w:tcW w:type="dxa" w:w="801"/>
            <w:vAlign w:val="center"/>
          </w:tcPr>
          <w:p w14:paraId="C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type="dxa" w:w="1039"/>
          </w:tcPr>
          <w:p w14:paraId="C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11.04</w:t>
            </w:r>
          </w:p>
        </w:tc>
        <w:tc>
          <w:tcPr>
            <w:tcW w:type="dxa" w:w="1126"/>
            <w:vAlign w:val="center"/>
          </w:tcPr>
          <w:p w14:paraId="C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CA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Подбери предлог. </w:t>
            </w:r>
          </w:p>
        </w:tc>
        <w:tc>
          <w:tcPr>
            <w:tcW w:type="dxa" w:w="893"/>
            <w:vAlign w:val="center"/>
          </w:tcPr>
          <w:p w14:paraId="CB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CC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Работа с деформированным текстом. «Найди правильный </w:t>
            </w:r>
            <w:r>
              <w:rPr>
                <w:rFonts w:ascii="Times New Roman" w:hAnsi="Times New Roman"/>
                <w:sz w:val="26"/>
              </w:rPr>
              <w:t>предлог»,  «Исправь ошибку»</w:t>
            </w:r>
          </w:p>
        </w:tc>
      </w:tr>
      <w:tr>
        <w:tc>
          <w:tcPr>
            <w:tcW w:type="dxa" w:w="815"/>
            <w:vAlign w:val="center"/>
          </w:tcPr>
          <w:p w14:paraId="CD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30</w:t>
            </w:r>
          </w:p>
        </w:tc>
        <w:tc>
          <w:tcPr>
            <w:tcW w:type="dxa" w:w="801"/>
            <w:vAlign w:val="center"/>
          </w:tcPr>
          <w:p w14:paraId="C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type="dxa" w:w="1039"/>
          </w:tcPr>
          <w:p w14:paraId="C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18.04</w:t>
            </w:r>
          </w:p>
        </w:tc>
        <w:tc>
          <w:tcPr>
            <w:tcW w:type="dxa" w:w="1126"/>
            <w:vAlign w:val="center"/>
          </w:tcPr>
          <w:p w14:paraId="D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D1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Найди ошибку и исправь. </w:t>
            </w:r>
          </w:p>
        </w:tc>
        <w:tc>
          <w:tcPr>
            <w:tcW w:type="dxa" w:w="893"/>
            <w:vAlign w:val="center"/>
          </w:tcPr>
          <w:p w14:paraId="D2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Работа с деформированным текстом. «Найди правильный </w:t>
            </w:r>
            <w:r>
              <w:rPr>
                <w:rFonts w:ascii="Times New Roman" w:hAnsi="Times New Roman"/>
                <w:sz w:val="26"/>
              </w:rPr>
              <w:t>предлог»,  «Исправь ошибку»</w:t>
            </w:r>
          </w:p>
        </w:tc>
      </w:tr>
      <w:tr>
        <w:tc>
          <w:tcPr>
            <w:tcW w:type="dxa" w:w="815"/>
            <w:vAlign w:val="center"/>
          </w:tcPr>
          <w:p w14:paraId="D4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31</w:t>
            </w:r>
          </w:p>
        </w:tc>
        <w:tc>
          <w:tcPr>
            <w:tcW w:type="dxa" w:w="801"/>
            <w:vAlign w:val="center"/>
          </w:tcPr>
          <w:p w14:paraId="D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type="dxa" w:w="1039"/>
          </w:tcPr>
          <w:p w14:paraId="D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25.04</w:t>
            </w:r>
          </w:p>
        </w:tc>
        <w:tc>
          <w:tcPr>
            <w:tcW w:type="dxa" w:w="1126"/>
            <w:vAlign w:val="center"/>
          </w:tcPr>
          <w:p w14:paraId="D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D8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Орфография в загадках.</w:t>
            </w:r>
          </w:p>
        </w:tc>
        <w:tc>
          <w:tcPr>
            <w:tcW w:type="dxa" w:w="893"/>
            <w:vAlign w:val="center"/>
          </w:tcPr>
          <w:p w14:paraId="D9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DA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Разгадывание ребусов, загадок, практические упражнения</w:t>
            </w:r>
          </w:p>
        </w:tc>
      </w:tr>
      <w:tr>
        <w:tc>
          <w:tcPr>
            <w:tcW w:type="dxa" w:w="815"/>
            <w:vAlign w:val="center"/>
          </w:tcPr>
          <w:p w14:paraId="DB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32</w:t>
            </w:r>
          </w:p>
        </w:tc>
        <w:tc>
          <w:tcPr>
            <w:tcW w:type="dxa" w:w="801"/>
            <w:vAlign w:val="center"/>
          </w:tcPr>
          <w:p w14:paraId="D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type="dxa" w:w="1039"/>
          </w:tcPr>
          <w:p w14:paraId="DD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16.05</w:t>
            </w:r>
          </w:p>
        </w:tc>
        <w:tc>
          <w:tcPr>
            <w:tcW w:type="dxa" w:w="1126"/>
            <w:vAlign w:val="center"/>
          </w:tcPr>
          <w:p w14:paraId="D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DF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Игротека.</w:t>
            </w:r>
          </w:p>
        </w:tc>
        <w:tc>
          <w:tcPr>
            <w:tcW w:type="dxa" w:w="893"/>
            <w:vAlign w:val="center"/>
          </w:tcPr>
          <w:p w14:paraId="E0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E1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Викторина «Веселая орфография»</w:t>
            </w:r>
          </w:p>
        </w:tc>
      </w:tr>
      <w:tr>
        <w:tc>
          <w:tcPr>
            <w:tcW w:type="dxa" w:w="815"/>
            <w:vAlign w:val="center"/>
          </w:tcPr>
          <w:p w14:paraId="E2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33</w:t>
            </w:r>
          </w:p>
        </w:tc>
        <w:tc>
          <w:tcPr>
            <w:tcW w:type="dxa" w:w="801"/>
            <w:vAlign w:val="center"/>
          </w:tcPr>
          <w:p w14:paraId="E3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type="dxa" w:w="1039"/>
          </w:tcPr>
          <w:p w14:paraId="E4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23.05</w:t>
            </w:r>
          </w:p>
        </w:tc>
        <w:tc>
          <w:tcPr>
            <w:tcW w:type="dxa" w:w="1126"/>
            <w:vAlign w:val="center"/>
          </w:tcPr>
          <w:p w14:paraId="E5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E6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Где прячутся ошибки.</w:t>
            </w:r>
          </w:p>
        </w:tc>
        <w:tc>
          <w:tcPr>
            <w:tcW w:type="dxa" w:w="893"/>
            <w:vAlign w:val="center"/>
          </w:tcPr>
          <w:p w14:paraId="E7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E8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Добрый “волшебник”</w:t>
            </w:r>
            <w:r>
              <w:rPr>
                <w:rFonts w:ascii="Times New Roman" w:hAnsi="Times New Roman"/>
                <w:sz w:val="26"/>
              </w:rPr>
              <w:t xml:space="preserve"> Игры “Помоги Незнайке”, “Удивительные превращения”.</w:t>
            </w:r>
          </w:p>
        </w:tc>
      </w:tr>
      <w:tr>
        <w:tc>
          <w:tcPr>
            <w:tcW w:type="dxa" w:w="815"/>
            <w:vAlign w:val="center"/>
          </w:tcPr>
          <w:p w14:paraId="E9010000">
            <w:pPr>
              <w:spacing w:line="360" w:lineRule="auto"/>
              <w:ind/>
              <w:jc w:val="center"/>
              <w:rPr>
                <w:rFonts w:ascii="Times New Roman" w:hAnsi="Times New Roman"/>
                <w:b w:val="1"/>
                <w:sz w:val="26"/>
              </w:rPr>
            </w:pPr>
            <w:r>
              <w:rPr>
                <w:rFonts w:ascii="Times New Roman" w:hAnsi="Times New Roman"/>
                <w:b w:val="1"/>
                <w:sz w:val="26"/>
              </w:rPr>
              <w:t>34</w:t>
            </w:r>
          </w:p>
        </w:tc>
        <w:tc>
          <w:tcPr>
            <w:tcW w:type="dxa" w:w="801"/>
            <w:vAlign w:val="center"/>
          </w:tcPr>
          <w:p w14:paraId="EA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type="dxa" w:w="1039"/>
          </w:tcPr>
          <w:p w14:paraId="EB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24.05</w:t>
            </w:r>
          </w:p>
        </w:tc>
        <w:tc>
          <w:tcPr>
            <w:tcW w:type="dxa" w:w="1126"/>
            <w:vAlign w:val="center"/>
          </w:tcPr>
          <w:p w14:paraId="EC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type="dxa" w:w="3505"/>
          </w:tcPr>
          <w:p w14:paraId="ED010000">
            <w:pPr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Обобщающее</w:t>
            </w:r>
          </w:p>
        </w:tc>
        <w:tc>
          <w:tcPr>
            <w:tcW w:type="dxa" w:w="893"/>
            <w:vAlign w:val="center"/>
          </w:tcPr>
          <w:p w14:paraId="EE010000">
            <w:pPr>
              <w:spacing w:line="360" w:lineRule="auto"/>
              <w:ind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type="dxa" w:w="6391"/>
          </w:tcPr>
          <w:p w14:paraId="EF010000">
            <w:pPr>
              <w:ind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Тестовые задания. Изготовление газеты «Легко ли писать без ошибок».</w:t>
            </w:r>
          </w:p>
        </w:tc>
      </w:tr>
    </w:tbl>
    <w:p w14:paraId="F0010000">
      <w:pPr>
        <w:sectPr>
          <w:footerReference r:id="rId1" w:type="default"/>
          <w:pgSz w:h="11906" w:orient="landscape" w:w="16838"/>
          <w:pgMar w:bottom="1701" w:footer="709" w:gutter="0" w:header="709" w:left="1134" w:right="1134" w:top="851"/>
        </w:sectPr>
      </w:pPr>
    </w:p>
    <w:p w14:paraId="F1010000">
      <w:pPr>
        <w:spacing w:after="0" w:line="360" w:lineRule="auto"/>
        <w:ind w:firstLine="0" w:left="284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2.3. Формы аттестации</w:t>
      </w:r>
    </w:p>
    <w:p w14:paraId="F2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Для определения результативности усвоения  учащимися содержанием программы используется:</w:t>
      </w:r>
    </w:p>
    <w:p w14:paraId="F3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Тестовая методика экспресс-диагностика письменной речи учащихся по Ф.А. Фотековой, Т.В. Ахутиной. </w:t>
      </w:r>
    </w:p>
    <w:p w14:paraId="F4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Диагностика позволяет определить  </w:t>
      </w:r>
      <w:r>
        <w:rPr>
          <w:rFonts w:ascii="Times New Roman" w:hAnsi="Times New Roman"/>
          <w:sz w:val="26"/>
        </w:rPr>
        <w:t xml:space="preserve"> навыков языкового анализа</w:t>
      </w:r>
      <w:r>
        <w:rPr>
          <w:rFonts w:ascii="Times New Roman" w:hAnsi="Times New Roman"/>
          <w:sz w:val="26"/>
        </w:rPr>
        <w:t xml:space="preserve">, </w:t>
      </w:r>
      <w:r>
        <w:rPr>
          <w:rFonts w:ascii="Times New Roman" w:hAnsi="Times New Roman"/>
          <w:sz w:val="26"/>
        </w:rPr>
        <w:t>навыков письма</w:t>
      </w:r>
      <w:r>
        <w:rPr>
          <w:rFonts w:ascii="Times New Roman" w:hAnsi="Times New Roman"/>
          <w:sz w:val="26"/>
        </w:rPr>
        <w:t xml:space="preserve">, </w:t>
      </w:r>
      <w:r>
        <w:rPr>
          <w:rFonts w:ascii="Times New Roman" w:hAnsi="Times New Roman"/>
          <w:sz w:val="26"/>
        </w:rPr>
        <w:t>навыков чтения</w:t>
      </w:r>
      <w:r>
        <w:rPr>
          <w:rFonts w:ascii="Times New Roman" w:hAnsi="Times New Roman"/>
          <w:sz w:val="26"/>
        </w:rPr>
        <w:t xml:space="preserve">. </w:t>
      </w:r>
    </w:p>
    <w:p w14:paraId="F501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коллективная творческая работа, оформление газеты «Легко ли писать без ошибок»</w:t>
      </w:r>
    </w:p>
    <w:p w14:paraId="F6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</w:p>
    <w:p w14:paraId="F7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2.4. Учебно-методическое и материально-техническое обеспечение.</w:t>
      </w:r>
      <w:r>
        <w:rPr>
          <w:rFonts w:ascii="Times New Roman" w:hAnsi="Times New Roman"/>
          <w:sz w:val="26"/>
        </w:rPr>
        <w:t xml:space="preserve"> </w:t>
      </w:r>
    </w:p>
    <w:p w14:paraId="F8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</w:p>
    <w:p w14:paraId="F9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«Занимательный русский язык»: Задания по развитию познавательных способностей/ Л.В.Мищенкова. – М.:Издательство РОСТ, 2013</w:t>
      </w:r>
    </w:p>
    <w:p w14:paraId="FA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Мультимедийн</w:t>
      </w:r>
      <w:r>
        <w:rPr>
          <w:rFonts w:ascii="Times New Roman" w:hAnsi="Times New Roman"/>
          <w:sz w:val="26"/>
        </w:rPr>
        <w:t>ый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комплекс </w:t>
      </w:r>
      <w:r>
        <w:rPr>
          <w:rFonts w:ascii="Times New Roman" w:hAnsi="Times New Roman"/>
          <w:sz w:val="26"/>
        </w:rPr>
        <w:t xml:space="preserve"> «Мультимайнд»</w:t>
      </w:r>
    </w:p>
    <w:p w14:paraId="FB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Программное обеспечение «Мерсибо», коррекционно-развивающие игры.</w:t>
      </w:r>
    </w:p>
    <w:p w14:paraId="FC010000">
      <w:pPr>
        <w:numPr>
          <w:ilvl w:val="0"/>
          <w:numId w:val="5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Полякова А. В. Творческие учебные задания по русскому языку для учащихся 1-4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классов.</w:t>
      </w:r>
      <w:r>
        <w:rPr>
          <w:rFonts w:ascii="Times New Roman" w:hAnsi="Times New Roman"/>
          <w:sz w:val="26"/>
        </w:rPr>
        <w:t xml:space="preserve"> Самара. Издательство “Сам Вен”</w:t>
      </w:r>
    </w:p>
    <w:p w14:paraId="FD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</w:p>
    <w:p w14:paraId="FE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  <w:r>
        <w:rPr>
          <w:rFonts w:ascii="Times New Roman" w:hAnsi="Times New Roman"/>
          <w:b w:val="1"/>
          <w:sz w:val="26"/>
        </w:rPr>
        <w:t>2.5. Список литературы</w:t>
      </w:r>
    </w:p>
    <w:p w14:paraId="FF010000">
      <w:pPr>
        <w:spacing w:after="0" w:line="240" w:lineRule="auto"/>
        <w:ind w:firstLine="0" w:left="-65"/>
        <w:contextualSpacing w:val="1"/>
        <w:jc w:val="center"/>
        <w:rPr>
          <w:rFonts w:ascii="Times New Roman" w:hAnsi="Times New Roman"/>
          <w:b w:val="1"/>
          <w:sz w:val="26"/>
        </w:rPr>
      </w:pPr>
    </w:p>
    <w:p w14:paraId="00020000">
      <w:pPr>
        <w:numPr>
          <w:ilvl w:val="0"/>
          <w:numId w:val="6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Антонова Е.С. Методика преподавания русского языка: коммуникативно-деятельностный подход. Учебное пособие, 2007.</w:t>
      </w:r>
    </w:p>
    <w:p w14:paraId="01020000">
      <w:pPr>
        <w:numPr>
          <w:ilvl w:val="0"/>
          <w:numId w:val="6"/>
        </w:numPr>
        <w:spacing w:after="0" w:line="240" w:lineRule="auto"/>
        <w:ind/>
        <w:contextualSpacing w:val="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Оконь В. «Основы проблемного обучения. — М.: «Академия», 2004.</w:t>
      </w:r>
    </w:p>
    <w:p w14:paraId="02020000">
      <w:pPr>
        <w:numPr>
          <w:ilvl w:val="0"/>
          <w:numId w:val="6"/>
        </w:numPr>
        <w:spacing w:after="0" w:line="240" w:lineRule="auto"/>
        <w:ind/>
        <w:contextualSpacing w:val="1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-Крючкова Л.С., Мощинская Н.В. Пишем без ошибок: Рабочая тетрадь №1 и №2 для учащихся 4 класса  общеобразовательных учреждений.-М.: Вентана-Граф, 2007.</w:t>
      </w:r>
    </w:p>
    <w:p w14:paraId="03020000">
      <w:pPr>
        <w:numPr>
          <w:ilvl w:val="0"/>
          <w:numId w:val="6"/>
        </w:numPr>
        <w:spacing w:after="0" w:line="240" w:lineRule="auto"/>
        <w:ind/>
        <w:contextualSpacing w:val="1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Кузнецова М.И. Учусь писать без ошибок: рабочая тетрадь для учащихся общеобразовательных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учреждений – М. : Вентана-Граф</w:t>
      </w:r>
    </w:p>
    <w:p w14:paraId="04020000">
      <w:pPr>
        <w:pStyle w:val="Style_6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Волина В. В. Веселая грамматика. М.: Знание</w:t>
      </w:r>
      <w:r>
        <w:rPr>
          <w:rFonts w:ascii="Times New Roman" w:hAnsi="Times New Roman"/>
          <w:sz w:val="26"/>
        </w:rPr>
        <w:tab/>
      </w:r>
    </w:p>
    <w:p w14:paraId="05020000">
      <w:pPr>
        <w:pStyle w:val="Style_6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Волина В. В. Занимательное азбуковедение. М.: Просвещение</w:t>
      </w:r>
    </w:p>
    <w:p w14:paraId="06020000">
      <w:pPr>
        <w:pStyle w:val="Style_6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Канакина В. П. Работа над трудными словами в начальных классах. Москва. “Просвещение”</w:t>
      </w:r>
    </w:p>
    <w:p w14:paraId="07020000">
      <w:pPr>
        <w:spacing w:after="0" w:line="240" w:lineRule="auto"/>
        <w:ind/>
        <w:jc w:val="both"/>
        <w:rPr>
          <w:rFonts w:ascii="Times New Roman" w:hAnsi="Times New Roman"/>
          <w:sz w:val="26"/>
        </w:rPr>
      </w:pPr>
    </w:p>
    <w:p w14:paraId="08020000">
      <w:pPr>
        <w:spacing w:after="0" w:line="360" w:lineRule="auto"/>
        <w:ind/>
        <w:jc w:val="both"/>
        <w:rPr>
          <w:rFonts w:ascii="Times New Roman" w:hAnsi="Times New Roman"/>
          <w:sz w:val="26"/>
        </w:rPr>
      </w:pPr>
    </w:p>
    <w:p w14:paraId="09020000">
      <w:pPr>
        <w:rPr>
          <w:sz w:val="26"/>
        </w:rPr>
      </w:pPr>
    </w:p>
    <w:sectPr>
      <w:footerReference r:id="rId2" w:type="default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right"/>
    </w:pPr>
  </w:p>
  <w:p w14:paraId="06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decimal"/>
      <w:lvlText w:val="%1."/>
      <w:lvlJc w:val="left"/>
      <w:pPr>
        <w:ind w:hanging="360" w:left="644"/>
      </w:pPr>
    </w:lvl>
    <w:lvl w:ilvl="1">
      <w:start w:val="1"/>
      <w:numFmt w:val="lowerLetter"/>
      <w:lvlText w:val="%2."/>
      <w:lvlJc w:val="left"/>
      <w:pPr>
        <w:ind w:hanging="360" w:left="1364"/>
      </w:pPr>
    </w:lvl>
    <w:lvl w:ilvl="2">
      <w:start w:val="1"/>
      <w:numFmt w:val="lowerRoman"/>
      <w:lvlText w:val="%3."/>
      <w:lvlJc w:val="right"/>
      <w:pPr>
        <w:ind w:hanging="180" w:left="2084"/>
      </w:pPr>
    </w:lvl>
    <w:lvl w:ilvl="3">
      <w:start w:val="1"/>
      <w:numFmt w:val="decimal"/>
      <w:lvlText w:val="%4."/>
      <w:lvlJc w:val="left"/>
      <w:pPr>
        <w:ind w:hanging="360" w:left="2804"/>
      </w:pPr>
    </w:lvl>
    <w:lvl w:ilvl="4">
      <w:start w:val="1"/>
      <w:numFmt w:val="lowerLetter"/>
      <w:lvlText w:val="%5."/>
      <w:lvlJc w:val="left"/>
      <w:pPr>
        <w:ind w:hanging="360" w:left="3524"/>
      </w:pPr>
    </w:lvl>
    <w:lvl w:ilvl="5">
      <w:start w:val="1"/>
      <w:numFmt w:val="lowerRoman"/>
      <w:lvlText w:val="%6."/>
      <w:lvlJc w:val="right"/>
      <w:pPr>
        <w:ind w:hanging="180" w:left="4244"/>
      </w:pPr>
    </w:lvl>
    <w:lvl w:ilvl="6">
      <w:start w:val="1"/>
      <w:numFmt w:val="decimal"/>
      <w:lvlText w:val="%7."/>
      <w:lvlJc w:val="left"/>
      <w:pPr>
        <w:ind w:hanging="360" w:left="4964"/>
      </w:pPr>
    </w:lvl>
    <w:lvl w:ilvl="7">
      <w:start w:val="1"/>
      <w:numFmt w:val="lowerLetter"/>
      <w:lvlText w:val="%8."/>
      <w:lvlJc w:val="left"/>
      <w:pPr>
        <w:ind w:hanging="360" w:left="5684"/>
      </w:pPr>
    </w:lvl>
    <w:lvl w:ilvl="8">
      <w:start w:val="1"/>
      <w:numFmt w:val="lowerRoman"/>
      <w:lvlText w:val="%9."/>
      <w:lvlJc w:val="right"/>
      <w:pPr>
        <w:ind w:hanging="180" w:left="6404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7" w:type="paragraph">
    <w:name w:val="toc 2"/>
    <w:next w:val="Style_3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3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3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3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6" w:type="paragraph">
    <w:name w:val="List Paragraph"/>
    <w:basedOn w:val="Style_3"/>
    <w:link w:val="Style_6_ch"/>
    <w:pPr>
      <w:ind w:firstLine="0" w:left="720"/>
      <w:contextualSpacing w:val="1"/>
    </w:pPr>
  </w:style>
  <w:style w:styleId="Style_6_ch" w:type="character">
    <w:name w:val="List Paragraph"/>
    <w:basedOn w:val="Style_3_ch"/>
    <w:link w:val="Style_6"/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3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3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3_ch"/>
    <w:link w:val="Style_1"/>
  </w:style>
  <w:style w:styleId="Style_22" w:type="paragraph">
    <w:name w:val="toc 5"/>
    <w:next w:val="Style_3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header"/>
    <w:basedOn w:val="Style_3"/>
    <w:link w:val="Style_2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3_ch" w:type="character">
    <w:name w:val="header"/>
    <w:basedOn w:val="Style_3_ch"/>
    <w:link w:val="Style_23"/>
  </w:style>
  <w:style w:styleId="Style_24" w:type="paragraph">
    <w:name w:val="Subtitle"/>
    <w:next w:val="Style_3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3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styleId="Style_4" w:type="table">
    <w:name w:val="Сетка таблицы1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1.png" Type="http://schemas.openxmlformats.org/officeDocument/2006/relationships/image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2023-11-20T08:01:23Z</dcterms:modified>
</cp:coreProperties>
</file>